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7C0CE">
      <w:pPr>
        <w:rPr>
          <w:b/>
          <w:bCs/>
          <w:color w:val="FF0000"/>
          <w:sz w:val="28"/>
          <w:szCs w:val="36"/>
        </w:rPr>
      </w:pPr>
      <w:r>
        <w:rPr>
          <w:rFonts w:hint="eastAsia"/>
          <w:b/>
          <w:bCs/>
          <w:color w:val="000000" w:themeColor="text1"/>
          <w:sz w:val="28"/>
          <w:szCs w:val="36"/>
          <w14:textFill>
            <w14:solidFill>
              <w14:schemeClr w14:val="tx1"/>
            </w14:solidFill>
          </w14:textFill>
        </w:rPr>
        <w:t>信息科技</w:t>
      </w:r>
      <w:r>
        <w:rPr>
          <w:rFonts w:hint="eastAsia"/>
          <w:b/>
          <w:bCs/>
          <w:color w:val="000000" w:themeColor="text1"/>
          <w:sz w:val="28"/>
          <w:szCs w:val="36"/>
          <w:lang w:val="en-US" w:eastAsia="zh-CN"/>
          <w14:textFill>
            <w14:solidFill>
              <w14:schemeClr w14:val="tx1"/>
            </w14:solidFill>
          </w14:textFill>
        </w:rPr>
        <w:t>学科课时</w:t>
      </w:r>
      <w:r>
        <w:rPr>
          <w:rFonts w:hint="eastAsia"/>
          <w:b/>
          <w:bCs/>
          <w:color w:val="000000" w:themeColor="text1"/>
          <w:sz w:val="28"/>
          <w:szCs w:val="36"/>
          <w14:textFill>
            <w14:solidFill>
              <w14:schemeClr w14:val="tx1"/>
            </w14:solidFill>
          </w14:textFill>
        </w:rPr>
        <w:t>教学设计</w:t>
      </w:r>
    </w:p>
    <w:tbl>
      <w:tblPr>
        <w:tblStyle w:val="3"/>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544"/>
        <w:gridCol w:w="1695"/>
        <w:gridCol w:w="2172"/>
      </w:tblGrid>
      <w:tr w14:paraId="4AC3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34F991B4">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基本信息</w:t>
            </w:r>
          </w:p>
        </w:tc>
      </w:tr>
      <w:tr w14:paraId="51C5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71" w:type="dxa"/>
            <w:tcBorders>
              <w:tl2br w:val="nil"/>
              <w:tr2bl w:val="nil"/>
            </w:tcBorders>
            <w:vAlign w:val="center"/>
          </w:tcPr>
          <w:p w14:paraId="1D37E5D7">
            <w:pP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tc>
        <w:tc>
          <w:tcPr>
            <w:tcW w:w="5544" w:type="dxa"/>
            <w:tcBorders>
              <w:tl2br w:val="nil"/>
              <w:tr2bl w:val="nil"/>
            </w:tcBorders>
            <w:vAlign w:val="center"/>
          </w:tcPr>
          <w:p w14:paraId="505084E3">
            <w:pPr>
              <w:rPr>
                <w:rFonts w:hint="default" w:eastAsiaTheme="minorEastAsia"/>
                <w:color w:val="000000" w:themeColor="text1"/>
                <w:lang w:val="en-US" w:eastAsia="zh-CN"/>
                <w14:textFill>
                  <w14:solidFill>
                    <w14:schemeClr w14:val="tx1"/>
                  </w14:solidFill>
                </w14:textFill>
              </w:rPr>
            </w:pPr>
            <w:r>
              <w:rPr>
                <w:rFonts w:hint="eastAsia"/>
                <w:color w:val="FF0000"/>
                <w:lang w:val="en-US" w:eastAsia="zh-CN"/>
              </w:rPr>
              <w:t>（留空）</w:t>
            </w:r>
          </w:p>
        </w:tc>
        <w:tc>
          <w:tcPr>
            <w:tcW w:w="1695" w:type="dxa"/>
            <w:tcBorders>
              <w:tl2br w:val="nil"/>
              <w:tr2bl w:val="nil"/>
            </w:tcBorders>
            <w:vAlign w:val="center"/>
          </w:tcPr>
          <w:p w14:paraId="1EC44D11">
            <w:pPr>
              <w:rPr>
                <w:color w:val="000000" w:themeColor="text1"/>
                <w14:textFill>
                  <w14:solidFill>
                    <w14:schemeClr w14:val="tx1"/>
                  </w14:solidFill>
                </w14:textFill>
              </w:rPr>
            </w:pPr>
            <w:r>
              <w:rPr>
                <w:rFonts w:hint="eastAsia"/>
                <w:color w:val="000000" w:themeColor="text1"/>
                <w14:textFill>
                  <w14:solidFill>
                    <w14:schemeClr w14:val="tx1"/>
                  </w14:solidFill>
                </w14:textFill>
              </w:rPr>
              <w:t>学校</w:t>
            </w:r>
          </w:p>
        </w:tc>
        <w:tc>
          <w:tcPr>
            <w:tcW w:w="2172" w:type="dxa"/>
            <w:tcBorders>
              <w:tl2br w:val="nil"/>
              <w:tr2bl w:val="nil"/>
            </w:tcBorders>
            <w:vAlign w:val="center"/>
          </w:tcPr>
          <w:p w14:paraId="3BF14AAB">
            <w:pPr>
              <w:rPr>
                <w:rFonts w:hint="default" w:eastAsiaTheme="minorEastAsia"/>
                <w:color w:val="000000" w:themeColor="text1"/>
                <w:lang w:val="en-US" w:eastAsia="zh-CN"/>
                <w14:textFill>
                  <w14:solidFill>
                    <w14:schemeClr w14:val="tx1"/>
                  </w14:solidFill>
                </w14:textFill>
              </w:rPr>
            </w:pPr>
            <w:r>
              <w:rPr>
                <w:rFonts w:hint="eastAsia"/>
                <w:color w:val="FF0000"/>
                <w:lang w:val="en-US" w:eastAsia="zh-CN"/>
              </w:rPr>
              <w:t>（留空）</w:t>
            </w:r>
          </w:p>
        </w:tc>
      </w:tr>
      <w:tr w14:paraId="3147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1" w:type="dxa"/>
            <w:tcBorders>
              <w:tl2br w:val="nil"/>
              <w:tr2bl w:val="nil"/>
            </w:tcBorders>
            <w:vAlign w:val="center"/>
          </w:tcPr>
          <w:p w14:paraId="0FD584DE">
            <w:pPr>
              <w:rPr>
                <w:color w:val="000000" w:themeColor="text1"/>
                <w14:textFill>
                  <w14:solidFill>
                    <w14:schemeClr w14:val="tx1"/>
                  </w14:solidFill>
                </w14:textFill>
              </w:rPr>
            </w:pPr>
            <w:r>
              <w:rPr>
                <w:rFonts w:hint="eastAsia"/>
                <w:color w:val="000000" w:themeColor="text1"/>
                <w14:textFill>
                  <w14:solidFill>
                    <w14:schemeClr w14:val="tx1"/>
                  </w14:solidFill>
                </w14:textFill>
              </w:rPr>
              <w:t>科目</w:t>
            </w:r>
          </w:p>
        </w:tc>
        <w:tc>
          <w:tcPr>
            <w:tcW w:w="5544" w:type="dxa"/>
            <w:tcBorders>
              <w:tl2br w:val="nil"/>
              <w:tr2bl w:val="nil"/>
            </w:tcBorders>
            <w:vAlign w:val="center"/>
          </w:tcPr>
          <w:p w14:paraId="4300ADA7">
            <w:pPr>
              <w:rPr>
                <w:color w:val="000000" w:themeColor="text1"/>
                <w14:textFill>
                  <w14:solidFill>
                    <w14:schemeClr w14:val="tx1"/>
                  </w14:solidFill>
                </w14:textFill>
              </w:rPr>
            </w:pPr>
            <w:r>
              <w:rPr>
                <w:rFonts w:hint="eastAsia"/>
                <w:color w:val="000000" w:themeColor="text1"/>
                <w14:textFill>
                  <w14:solidFill>
                    <w14:schemeClr w14:val="tx1"/>
                  </w14:solidFill>
                </w14:textFill>
              </w:rPr>
              <w:t>信息科技</w:t>
            </w:r>
          </w:p>
        </w:tc>
        <w:tc>
          <w:tcPr>
            <w:tcW w:w="1695" w:type="dxa"/>
            <w:tcBorders>
              <w:tl2br w:val="nil"/>
              <w:tr2bl w:val="nil"/>
            </w:tcBorders>
            <w:vAlign w:val="center"/>
          </w:tcPr>
          <w:p w14:paraId="56425532">
            <w:pPr>
              <w:rPr>
                <w:color w:val="000000" w:themeColor="text1"/>
                <w14:textFill>
                  <w14:solidFill>
                    <w14:schemeClr w14:val="tx1"/>
                  </w14:solidFill>
                </w14:textFill>
              </w:rPr>
            </w:pPr>
            <w:r>
              <w:rPr>
                <w:rFonts w:hint="eastAsia"/>
                <w:color w:val="000000" w:themeColor="text1"/>
                <w14:textFill>
                  <w14:solidFill>
                    <w14:schemeClr w14:val="tx1"/>
                  </w14:solidFill>
                </w14:textFill>
              </w:rPr>
              <w:t>教学对象</w:t>
            </w:r>
          </w:p>
        </w:tc>
        <w:tc>
          <w:tcPr>
            <w:tcW w:w="2172" w:type="dxa"/>
            <w:tcBorders>
              <w:tl2br w:val="nil"/>
              <w:tr2bl w:val="nil"/>
            </w:tcBorders>
            <w:vAlign w:val="center"/>
          </w:tcPr>
          <w:p w14:paraId="18230F6E">
            <w:pP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rFonts w:hint="eastAsia"/>
                <w:color w:val="000000" w:themeColor="text1"/>
                <w14:textFill>
                  <w14:solidFill>
                    <w14:schemeClr w14:val="tx1"/>
                  </w14:solidFill>
                </w14:textFill>
              </w:rPr>
              <w:t>年级</w:t>
            </w:r>
          </w:p>
        </w:tc>
      </w:tr>
      <w:tr w14:paraId="2641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2ADD8AB0">
            <w:pPr>
              <w:rPr>
                <w:color w:val="000000" w:themeColor="text1"/>
                <w14:textFill>
                  <w14:solidFill>
                    <w14:schemeClr w14:val="tx1"/>
                  </w14:solidFill>
                </w14:textFill>
              </w:rPr>
            </w:pPr>
            <w:r>
              <w:rPr>
                <w:rFonts w:hint="eastAsia"/>
                <w:color w:val="000000" w:themeColor="text1"/>
                <w14:textFill>
                  <w14:solidFill>
                    <w14:schemeClr w14:val="tx1"/>
                  </w14:solidFill>
                </w14:textFill>
              </w:rPr>
              <w:t>教辅版本</w:t>
            </w:r>
          </w:p>
        </w:tc>
        <w:tc>
          <w:tcPr>
            <w:tcW w:w="9411" w:type="dxa"/>
            <w:gridSpan w:val="3"/>
            <w:tcBorders>
              <w:tl2br w:val="nil"/>
              <w:tr2bl w:val="nil"/>
            </w:tcBorders>
            <w:shd w:val="clear" w:color="auto" w:fill="auto"/>
            <w:vAlign w:val="center"/>
          </w:tcPr>
          <w:p w14:paraId="15D52714">
            <w:pPr>
              <w:keepNext w:val="0"/>
              <w:keepLines w:val="0"/>
              <w:widowControl/>
              <w:suppressLineNumbers w:val="0"/>
              <w:jc w:val="center"/>
              <w:rPr>
                <w:rFonts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广西科学技术出版社</w:t>
            </w:r>
          </w:p>
        </w:tc>
      </w:tr>
      <w:tr w14:paraId="3933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71" w:type="dxa"/>
            <w:tcBorders>
              <w:tl2br w:val="nil"/>
              <w:tr2bl w:val="nil"/>
            </w:tcBorders>
            <w:vAlign w:val="center"/>
          </w:tcPr>
          <w:p w14:paraId="1EBB6F5E">
            <w:pPr>
              <w:rPr>
                <w:color w:val="000000" w:themeColor="text1"/>
                <w14:textFill>
                  <w14:solidFill>
                    <w14:schemeClr w14:val="tx1"/>
                  </w14:solidFill>
                </w14:textFill>
              </w:rPr>
            </w:pPr>
            <w:r>
              <w:rPr>
                <w:rFonts w:hint="eastAsia"/>
                <w:color w:val="000000" w:themeColor="text1"/>
                <w14:textFill>
                  <w14:solidFill>
                    <w14:schemeClr w14:val="tx1"/>
                  </w14:solidFill>
                </w14:textFill>
              </w:rPr>
              <w:t>课题</w:t>
            </w:r>
          </w:p>
        </w:tc>
        <w:tc>
          <w:tcPr>
            <w:tcW w:w="9411" w:type="dxa"/>
            <w:gridSpan w:val="3"/>
            <w:tcBorders>
              <w:tl2br w:val="nil"/>
              <w:tr2bl w:val="nil"/>
            </w:tcBorders>
            <w:shd w:val="clear" w:color="auto" w:fill="auto"/>
            <w:vAlign w:val="center"/>
          </w:tcPr>
          <w:p w14:paraId="69914A54">
            <w:pPr>
              <w:rPr>
                <w:rFonts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14:textFill>
                  <w14:solidFill>
                    <w14:schemeClr w14:val="tx1"/>
                  </w14:solidFill>
                </w14:textFill>
              </w:rPr>
              <w:t>任务一 感悟在线社会</w:t>
            </w:r>
          </w:p>
        </w:tc>
      </w:tr>
      <w:tr w14:paraId="6C43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shd w:val="clear" w:color="auto" w:fill="DAE3F4" w:themeFill="accent1" w:themeFillTint="33"/>
            <w:vAlign w:val="center"/>
          </w:tcPr>
          <w:p w14:paraId="5F1DB53E">
            <w:pPr>
              <w:rPr>
                <w:color w:val="000000" w:themeColor="text1"/>
                <w14:textFill>
                  <w14:solidFill>
                    <w14:schemeClr w14:val="tx1"/>
                  </w14:solidFill>
                </w14:textFill>
              </w:rPr>
            </w:pPr>
            <w:r>
              <w:rPr>
                <w:rFonts w:hint="eastAsia"/>
                <w:color w:val="000000" w:themeColor="text1"/>
                <w14:textFill>
                  <w14:solidFill>
                    <w14:schemeClr w14:val="tx1"/>
                  </w14:solidFill>
                </w14:textFill>
              </w:rPr>
              <w:t>一、教学内容分析</w:t>
            </w:r>
          </w:p>
        </w:tc>
      </w:tr>
      <w:tr w14:paraId="71D9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682" w:type="dxa"/>
            <w:gridSpan w:val="4"/>
            <w:tcBorders>
              <w:tl2br w:val="nil"/>
              <w:tr2bl w:val="nil"/>
            </w:tcBorders>
            <w:vAlign w:val="center"/>
          </w:tcPr>
          <w:p w14:paraId="631BA895">
            <w:pPr>
              <w:keepNext w:val="0"/>
              <w:keepLines w:val="0"/>
              <w:widowControl/>
              <w:suppressLineNumbers w:val="0"/>
              <w:ind w:firstLine="420" w:firstLineChars="200"/>
              <w:jc w:val="left"/>
              <w:rPr>
                <w:rFonts w:hint="default" w:eastAsiaTheme="minorEastAsia"/>
                <w:lang w:val="en-US" w:eastAsia="zh-CN"/>
              </w:rPr>
            </w:pPr>
            <w:r>
              <w:rPr>
                <w:rFonts w:hint="default"/>
                <w:lang w:val="en-US" w:eastAsia="zh-CN"/>
              </w:rPr>
              <w:t>本课时围绕在线社会展开，核心内容包括：在线服务、在线社会带来的便利、数字经济的积极作用、不同支付方式的特点及安全风险。通过结合生活场景的探究活动，引导学生感受在线社会对生活的影响，建立初步的在线安全意识，为后续学习奠定基础。</w:t>
            </w:r>
          </w:p>
        </w:tc>
      </w:tr>
      <w:tr w14:paraId="0FB5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42F4B01A">
            <w:r>
              <w:rPr>
                <w:rFonts w:hint="eastAsia"/>
              </w:rPr>
              <w:t>二、学习者特征分析（按情况分析）</w:t>
            </w:r>
          </w:p>
        </w:tc>
      </w:tr>
      <w:tr w14:paraId="62A0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682" w:type="dxa"/>
            <w:gridSpan w:val="4"/>
            <w:tcBorders>
              <w:tl2br w:val="nil"/>
              <w:tr2bl w:val="nil"/>
            </w:tcBorders>
            <w:vAlign w:val="center"/>
          </w:tcPr>
          <w:p w14:paraId="7F355AE7">
            <w:pPr>
              <w:keepNext w:val="0"/>
              <w:keepLines w:val="0"/>
              <w:widowControl/>
              <w:suppressLineNumbers w:val="0"/>
              <w:ind w:firstLine="420" w:firstLineChars="200"/>
              <w:jc w:val="left"/>
              <w:rPr>
                <w:rFonts w:hint="eastAsia" w:eastAsiaTheme="minorEastAsia"/>
                <w:lang w:eastAsia="zh-CN"/>
              </w:rPr>
            </w:pPr>
            <w:r>
              <w:rPr>
                <w:rFonts w:hint="eastAsia"/>
                <w:lang w:val="en-US" w:eastAsia="zh-CN"/>
              </w:rPr>
              <w:t>三年级学生已具备一定的生活阅历，对在线社会的便利有直观感受，但对数字经济的深层意义、支付方式的安全风险认知较为模糊。同时，该年龄段学生好奇心强、乐于参与讨论和实践活动，具备基础的信息搜索和小组合作能力，适合通过案例分析、互动探究等方式开展学习。</w:t>
            </w:r>
          </w:p>
        </w:tc>
      </w:tr>
      <w:tr w14:paraId="019E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7AC940CC">
            <w:r>
              <w:rPr>
                <w:rFonts w:hint="eastAsia"/>
                <w:color w:val="000000" w:themeColor="text1"/>
                <w14:textFill>
                  <w14:solidFill>
                    <w14:schemeClr w14:val="tx1"/>
                  </w14:solidFill>
                </w14:textFill>
              </w:rPr>
              <w:t>三、教学目标</w:t>
            </w:r>
          </w:p>
        </w:tc>
      </w:tr>
      <w:tr w14:paraId="3114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682" w:type="dxa"/>
            <w:gridSpan w:val="4"/>
            <w:tcBorders>
              <w:tl2br w:val="nil"/>
              <w:tr2bl w:val="nil"/>
            </w:tcBorders>
            <w:vAlign w:val="center"/>
          </w:tcPr>
          <w:p w14:paraId="30863C49">
            <w:pPr>
              <w:numPr>
                <w:ilvl w:val="0"/>
                <w:numId w:val="1"/>
              </w:numPr>
              <w:ind w:left="425" w:leftChars="0" w:hanging="425" w:firstLineChars="0"/>
              <w:jc w:val="left"/>
              <w:rPr>
                <w:rFonts w:hint="eastAsia"/>
                <w:lang w:val="en-US" w:eastAsia="zh-CN"/>
              </w:rPr>
            </w:pPr>
            <w:r>
              <w:rPr>
                <w:rFonts w:hint="eastAsia"/>
                <w:lang w:val="en-US" w:eastAsia="zh-CN"/>
              </w:rPr>
              <w:t>了解在线社会带来的便利。（信息意识）</w:t>
            </w:r>
          </w:p>
          <w:p w14:paraId="25477DB4">
            <w:pPr>
              <w:numPr>
                <w:ilvl w:val="0"/>
                <w:numId w:val="1"/>
              </w:numPr>
              <w:ind w:left="425" w:leftChars="0" w:hanging="425" w:firstLineChars="0"/>
              <w:jc w:val="left"/>
              <w:rPr>
                <w:rFonts w:hint="eastAsia" w:eastAsiaTheme="minorEastAsia"/>
                <w:lang w:eastAsia="zh-CN"/>
              </w:rPr>
            </w:pPr>
            <w:r>
              <w:rPr>
                <w:rFonts w:hint="eastAsia"/>
                <w:lang w:val="en-US" w:eastAsia="zh-CN"/>
              </w:rPr>
              <w:t>理解数字经济带来的积极作用。（计算思维）</w:t>
            </w:r>
          </w:p>
          <w:p w14:paraId="4E9A3B32">
            <w:pPr>
              <w:numPr>
                <w:ilvl w:val="0"/>
                <w:numId w:val="1"/>
              </w:numPr>
              <w:ind w:left="425" w:leftChars="0" w:hanging="425" w:firstLineChars="0"/>
              <w:jc w:val="left"/>
              <w:rPr>
                <w:rFonts w:hint="eastAsia" w:eastAsiaTheme="minorEastAsia"/>
                <w:lang w:eastAsia="zh-CN"/>
              </w:rPr>
            </w:pPr>
            <w:r>
              <w:rPr>
                <w:rFonts w:hint="eastAsia"/>
              </w:rPr>
              <w:t>知道不同支付方式存在的安全风险</w:t>
            </w:r>
            <w:r>
              <w:rPr>
                <w:rFonts w:hint="eastAsia"/>
                <w:lang w:eastAsia="zh-CN"/>
              </w:rPr>
              <w:t>。</w:t>
            </w:r>
            <w:r>
              <w:rPr>
                <w:rFonts w:hint="eastAsia"/>
                <w:lang w:val="en-US" w:eastAsia="zh-CN"/>
              </w:rPr>
              <w:t>（数字化学习与创新 信息社会责任）</w:t>
            </w:r>
          </w:p>
        </w:tc>
      </w:tr>
      <w:tr w14:paraId="40FA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682" w:type="dxa"/>
            <w:gridSpan w:val="4"/>
            <w:tcBorders>
              <w:tl2br w:val="nil"/>
              <w:tr2bl w:val="nil"/>
            </w:tcBorders>
            <w:shd w:val="clear" w:color="auto" w:fill="DBE3F4" w:themeFill="accent1" w:themeFillTint="32"/>
            <w:vAlign w:val="center"/>
          </w:tcPr>
          <w:p w14:paraId="70D20987">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、教学重难点</w:t>
            </w:r>
          </w:p>
        </w:tc>
      </w:tr>
      <w:tr w14:paraId="55AD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71" w:type="dxa"/>
            <w:tcBorders>
              <w:tl2br w:val="nil"/>
              <w:tr2bl w:val="nil"/>
            </w:tcBorders>
            <w:vAlign w:val="center"/>
          </w:tcPr>
          <w:p w14:paraId="0F2E1453">
            <w:r>
              <w:rPr>
                <w:rFonts w:hint="eastAsia"/>
              </w:rPr>
              <w:t>教学重点</w:t>
            </w:r>
          </w:p>
        </w:tc>
        <w:tc>
          <w:tcPr>
            <w:tcW w:w="9411" w:type="dxa"/>
            <w:gridSpan w:val="3"/>
            <w:tcBorders>
              <w:tl2br w:val="nil"/>
              <w:tr2bl w:val="nil"/>
            </w:tcBorders>
            <w:vAlign w:val="center"/>
          </w:tcPr>
          <w:p w14:paraId="3E85809F">
            <w:pPr>
              <w:jc w:val="left"/>
              <w:rPr>
                <w:rFonts w:hint="eastAsia" w:eastAsiaTheme="minorEastAsia"/>
                <w:lang w:eastAsia="zh-CN"/>
              </w:rPr>
            </w:pPr>
            <w:r>
              <w:rPr>
                <w:rFonts w:hint="eastAsia"/>
                <w:lang w:val="en-US" w:eastAsia="zh-CN"/>
              </w:rPr>
              <w:t>了解在线社会带来的便利，理解数字经济带来的积极作用。</w:t>
            </w:r>
          </w:p>
        </w:tc>
      </w:tr>
      <w:tr w14:paraId="5B7B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271" w:type="dxa"/>
            <w:tcBorders>
              <w:tl2br w:val="nil"/>
              <w:tr2bl w:val="nil"/>
            </w:tcBorders>
            <w:vAlign w:val="center"/>
          </w:tcPr>
          <w:p w14:paraId="1B565A0A">
            <w:r>
              <w:rPr>
                <w:rFonts w:hint="eastAsia"/>
              </w:rPr>
              <w:t>教学难点</w:t>
            </w:r>
          </w:p>
        </w:tc>
        <w:tc>
          <w:tcPr>
            <w:tcW w:w="9411" w:type="dxa"/>
            <w:gridSpan w:val="3"/>
            <w:tcBorders>
              <w:tl2br w:val="nil"/>
              <w:tr2bl w:val="nil"/>
            </w:tcBorders>
            <w:vAlign w:val="center"/>
          </w:tcPr>
          <w:p w14:paraId="2C5D9C43">
            <w:pPr>
              <w:jc w:val="left"/>
              <w:rPr>
                <w:rFonts w:hint="eastAsia" w:eastAsiaTheme="minorEastAsia"/>
                <w:lang w:eastAsia="zh-CN"/>
              </w:rPr>
            </w:pPr>
            <w:r>
              <w:rPr>
                <w:rFonts w:hint="eastAsia"/>
              </w:rPr>
              <w:t>知道不同支付方式存在的安全风险</w:t>
            </w:r>
            <w:r>
              <w:rPr>
                <w:rFonts w:hint="eastAsia"/>
                <w:lang w:eastAsia="zh-CN"/>
              </w:rPr>
              <w:t>。</w:t>
            </w:r>
            <w:r>
              <w:rPr>
                <w:rFonts w:hint="eastAsia"/>
                <w:lang w:val="en-US" w:eastAsia="zh-CN"/>
              </w:rPr>
              <w:t xml:space="preserve"> </w:t>
            </w:r>
          </w:p>
        </w:tc>
      </w:tr>
      <w:tr w14:paraId="3B27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682" w:type="dxa"/>
            <w:gridSpan w:val="4"/>
            <w:tcBorders>
              <w:tl2br w:val="nil"/>
              <w:tr2bl w:val="nil"/>
            </w:tcBorders>
            <w:shd w:val="clear" w:color="auto" w:fill="DBE3F4" w:themeFill="accent1" w:themeFillTint="32"/>
            <w:vAlign w:val="center"/>
          </w:tcPr>
          <w:p w14:paraId="415FD2A3">
            <w:r>
              <w:rPr>
                <w:rFonts w:hint="eastAsia"/>
              </w:rPr>
              <w:t>五、教学方法</w:t>
            </w:r>
          </w:p>
        </w:tc>
      </w:tr>
      <w:tr w14:paraId="67CD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82" w:type="dxa"/>
            <w:gridSpan w:val="4"/>
            <w:tcBorders>
              <w:tl2br w:val="nil"/>
              <w:tr2bl w:val="nil"/>
            </w:tcBorders>
            <w:vAlign w:val="center"/>
          </w:tcPr>
          <w:p w14:paraId="2F3907BD">
            <w:pPr>
              <w:keepNext w:val="0"/>
              <w:keepLines w:val="0"/>
              <w:pageBreakBefore w:val="0"/>
              <w:widowControl w:val="0"/>
              <w:kinsoku/>
              <w:wordWrap/>
              <w:overflowPunct/>
              <w:topLinePunct w:val="0"/>
              <w:autoSpaceDE/>
              <w:autoSpaceDN/>
              <w:bidi w:val="0"/>
              <w:adjustRightInd/>
              <w:snapToGrid/>
              <w:jc w:val="left"/>
              <w:textAlignment w:val="auto"/>
            </w:pPr>
            <w:r>
              <w:rPr>
                <w:rFonts w:hint="eastAsia" w:ascii="宋体" w:hAnsi="宋体" w:eastAsia="宋体" w:cs="宋体"/>
                <w:kern w:val="0"/>
                <w:sz w:val="21"/>
                <w:szCs w:val="21"/>
                <w:lang w:val="en-US" w:eastAsia="zh-CN" w:bidi="ar"/>
              </w:rPr>
              <w:t xml:space="preserve">项目式教学法，任务驱动法，小组合作法，探究式学习法。 </w:t>
            </w:r>
            <w:r>
              <w:rPr>
                <w:rFonts w:hint="eastAsia" w:ascii="宋体" w:hAnsi="宋体" w:eastAsia="宋体" w:cs="宋体"/>
                <w:kern w:val="0"/>
                <w:sz w:val="24"/>
                <w:szCs w:val="24"/>
                <w:lang w:val="en-US" w:eastAsia="zh-CN" w:bidi="ar"/>
              </w:rPr>
              <w:t xml:space="preserve"> </w:t>
            </w:r>
          </w:p>
        </w:tc>
      </w:tr>
      <w:tr w14:paraId="3CC9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682" w:type="dxa"/>
            <w:gridSpan w:val="4"/>
            <w:tcBorders>
              <w:tl2br w:val="nil"/>
              <w:tr2bl w:val="nil"/>
            </w:tcBorders>
            <w:shd w:val="clear" w:color="auto" w:fill="DBE3F4" w:themeFill="accent1" w:themeFillTint="32"/>
            <w:vAlign w:val="center"/>
          </w:tcPr>
          <w:p w14:paraId="07B8D45B">
            <w:r>
              <w:rPr>
                <w:rFonts w:hint="eastAsia"/>
              </w:rPr>
              <w:t>六、教学环境及资源准备</w:t>
            </w:r>
          </w:p>
        </w:tc>
      </w:tr>
      <w:tr w14:paraId="63E3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82" w:type="dxa"/>
            <w:gridSpan w:val="4"/>
            <w:tcBorders>
              <w:tl2br w:val="nil"/>
              <w:tr2bl w:val="nil"/>
            </w:tcBorders>
            <w:vAlign w:val="center"/>
          </w:tcPr>
          <w:p w14:paraId="1ED59AC7">
            <w:pPr>
              <w:jc w:val="left"/>
              <w:rPr>
                <w:rFonts w:hint="eastAsia" w:eastAsiaTheme="minorEastAsia"/>
                <w:lang w:val="en-US" w:eastAsia="zh-CN"/>
              </w:rPr>
            </w:pPr>
            <w:r>
              <w:rPr>
                <w:rFonts w:hint="default"/>
                <w:lang w:val="en-US" w:eastAsia="zh-CN"/>
              </w:rPr>
              <w:t>信息科技实验室，多媒体课件，常见的数字设备，如平板计算机、电话手表等。</w:t>
            </w:r>
            <w:r>
              <w:rPr>
                <w:rFonts w:hint="eastAsia"/>
                <w:lang w:val="en-US" w:eastAsia="zh-CN"/>
              </w:rPr>
              <w:t xml:space="preserve">  </w:t>
            </w:r>
          </w:p>
        </w:tc>
      </w:tr>
      <w:tr w14:paraId="6992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0682" w:type="dxa"/>
            <w:gridSpan w:val="4"/>
            <w:tcBorders>
              <w:tl2br w:val="nil"/>
              <w:tr2bl w:val="nil"/>
            </w:tcBorders>
            <w:shd w:val="clear" w:color="auto" w:fill="DBE3F4" w:themeFill="accent1" w:themeFillTint="32"/>
            <w:vAlign w:val="center"/>
          </w:tcPr>
          <w:p w14:paraId="2D682D03">
            <w:r>
              <w:rPr>
                <w:rFonts w:hint="eastAsia"/>
              </w:rPr>
              <w:t>七、教学过程</w:t>
            </w:r>
          </w:p>
        </w:tc>
      </w:tr>
      <w:tr w14:paraId="6350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271" w:type="dxa"/>
            <w:tcBorders>
              <w:tl2br w:val="nil"/>
              <w:tr2bl w:val="nil"/>
            </w:tcBorders>
            <w:shd w:val="clear" w:color="auto" w:fill="FFFFFF"/>
            <w:vAlign w:val="center"/>
          </w:tcPr>
          <w:p w14:paraId="00E34A17">
            <w:r>
              <w:rPr>
                <w:rFonts w:hint="eastAsia"/>
              </w:rPr>
              <w:t>教学环节</w:t>
            </w:r>
          </w:p>
        </w:tc>
        <w:tc>
          <w:tcPr>
            <w:tcW w:w="5544" w:type="dxa"/>
            <w:tcBorders>
              <w:tl2br w:val="nil"/>
              <w:tr2bl w:val="nil"/>
            </w:tcBorders>
            <w:shd w:val="clear" w:color="auto" w:fill="FFFFFF"/>
            <w:vAlign w:val="center"/>
          </w:tcPr>
          <w:p w14:paraId="29C9DAFE">
            <w:r>
              <w:rPr>
                <w:rFonts w:hint="eastAsia"/>
              </w:rPr>
              <w:t>教师活动</w:t>
            </w:r>
          </w:p>
        </w:tc>
        <w:tc>
          <w:tcPr>
            <w:tcW w:w="1695" w:type="dxa"/>
            <w:tcBorders>
              <w:tl2br w:val="nil"/>
              <w:tr2bl w:val="nil"/>
            </w:tcBorders>
            <w:shd w:val="clear" w:color="auto" w:fill="FFFFFF"/>
            <w:vAlign w:val="center"/>
          </w:tcPr>
          <w:p w14:paraId="0CE887B6">
            <w:r>
              <w:rPr>
                <w:rFonts w:hint="eastAsia"/>
              </w:rPr>
              <w:t>学生活动</w:t>
            </w:r>
          </w:p>
        </w:tc>
        <w:tc>
          <w:tcPr>
            <w:tcW w:w="2172" w:type="dxa"/>
            <w:tcBorders>
              <w:tl2br w:val="nil"/>
              <w:tr2bl w:val="nil"/>
            </w:tcBorders>
            <w:shd w:val="clear" w:color="auto" w:fill="FFFFFF"/>
            <w:vAlign w:val="center"/>
          </w:tcPr>
          <w:p w14:paraId="6F8C3A5F">
            <w:r>
              <w:rPr>
                <w:rFonts w:hint="eastAsia"/>
              </w:rPr>
              <w:t>设计意图</w:t>
            </w:r>
          </w:p>
        </w:tc>
      </w:tr>
      <w:tr w14:paraId="0405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1" w:hRule="atLeast"/>
          <w:jc w:val="center"/>
        </w:trPr>
        <w:tc>
          <w:tcPr>
            <w:tcW w:w="1271" w:type="dxa"/>
            <w:tcBorders>
              <w:tl2br w:val="nil"/>
              <w:tr2bl w:val="nil"/>
            </w:tcBorders>
            <w:shd w:val="clear" w:color="auto" w:fill="auto"/>
            <w:vAlign w:val="center"/>
          </w:tcPr>
          <w:p w14:paraId="30A6628F">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导入</w:t>
            </w:r>
          </w:p>
        </w:tc>
        <w:tc>
          <w:tcPr>
            <w:tcW w:w="5544" w:type="dxa"/>
            <w:tcBorders>
              <w:tl2br w:val="nil"/>
              <w:tr2bl w:val="nil"/>
            </w:tcBorders>
            <w:shd w:val="clear" w:color="auto" w:fill="auto"/>
            <w:vAlign w:val="center"/>
          </w:tcPr>
          <w:p w14:paraId="16F50259">
            <w:pPr>
              <w:jc w:val="left"/>
              <w:rPr>
                <w:rFonts w:ascii="方正教材规范楷体_GBK" w:hAnsi="方正教材规范楷体_GBK" w:eastAsia="方正教材规范楷体_GBK" w:cs="方正教材规范楷体_GBK"/>
                <w:color w:val="231F20"/>
                <w:kern w:val="0"/>
                <w:sz w:val="28"/>
                <w:szCs w:val="28"/>
                <w:lang w:val="en-US" w:eastAsia="zh-CN" w:bidi="ar"/>
              </w:rPr>
            </w:pPr>
            <w:r>
              <w:rPr>
                <w:rFonts w:hint="eastAsia"/>
                <w:lang w:val="en-US" w:eastAsia="zh-CN"/>
              </w:rPr>
              <w:t>情境导入：</w:t>
            </w:r>
          </w:p>
          <w:p w14:paraId="6A74910F">
            <w:pPr>
              <w:keepNext w:val="0"/>
              <w:keepLines w:val="0"/>
              <w:widowControl/>
              <w:suppressLineNumbers w:val="0"/>
              <w:ind w:firstLine="420" w:firstLineChars="200"/>
              <w:jc w:val="left"/>
              <w:rPr>
                <w:rFonts w:hint="default"/>
                <w:lang w:val="en-US" w:eastAsia="zh-CN"/>
              </w:rPr>
            </w:pPr>
            <w:r>
              <w:rPr>
                <w:rFonts w:hint="eastAsia"/>
                <w:lang w:val="en-US" w:eastAsia="zh-CN"/>
              </w:rPr>
              <w:t xml:space="preserve">壮壮和家人假期出行，提前在官方平台上购买动车票。壮壮在爸爸的指导下完成了在线购买车票、在线预订 </w:t>
            </w:r>
            <w:r>
              <w:rPr>
                <w:rFonts w:hint="default"/>
                <w:lang w:val="en-US" w:eastAsia="zh-CN"/>
              </w:rPr>
              <w:t>酒店、在线预约景点门票等，提前规划好了大部分行程。</w:t>
            </w:r>
          </w:p>
          <w:p w14:paraId="00EA1133">
            <w:pPr>
              <w:keepNext w:val="0"/>
              <w:keepLines w:val="0"/>
              <w:widowControl/>
              <w:suppressLineNumbers w:val="0"/>
              <w:jc w:val="left"/>
              <w:rPr>
                <w:rFonts w:hint="default"/>
                <w:lang w:val="en-US" w:eastAsia="zh-CN"/>
              </w:rPr>
            </w:pPr>
            <w:r>
              <w:rPr>
                <w:rFonts w:hint="eastAsia" w:ascii="宋体" w:hAnsi="宋体" w:eastAsia="宋体" w:cs="宋体"/>
                <w:kern w:val="2"/>
                <w:sz w:val="21"/>
                <w:szCs w:val="21"/>
                <w:lang w:val="en-US" w:eastAsia="zh-CN" w:bidi="ar-SA"/>
              </w:rPr>
              <w:t>提问：在线生活还能带来什么样的便利呢？</w:t>
            </w:r>
          </w:p>
          <w:p w14:paraId="5F472092">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kern w:val="2"/>
                <w:sz w:val="21"/>
                <w:szCs w:val="21"/>
                <w:lang w:val="en-US" w:eastAsia="zh-CN" w:bidi="ar-SA"/>
              </w:rPr>
              <w:t>明确本节课任务：</w:t>
            </w:r>
            <w:r>
              <w:rPr>
                <w:rFonts w:hint="eastAsia"/>
                <w:color w:val="000000" w:themeColor="text1"/>
                <w:sz w:val="21"/>
                <w:szCs w:val="21"/>
                <w14:textFill>
                  <w14:solidFill>
                    <w14:schemeClr w14:val="tx1"/>
                  </w14:solidFill>
                </w14:textFill>
              </w:rPr>
              <w:t>感悟在线社会</w:t>
            </w:r>
            <w:r>
              <w:rPr>
                <w:rFonts w:hint="eastAsia" w:ascii="宋体" w:hAnsi="宋体" w:eastAsia="宋体" w:cs="宋体"/>
                <w:kern w:val="2"/>
                <w:sz w:val="21"/>
                <w:szCs w:val="21"/>
                <w:lang w:val="en-US" w:eastAsia="zh-CN" w:bidi="ar-SA"/>
              </w:rPr>
              <w:t>。</w:t>
            </w:r>
          </w:p>
        </w:tc>
        <w:tc>
          <w:tcPr>
            <w:tcW w:w="1695" w:type="dxa"/>
            <w:tcBorders>
              <w:tl2br w:val="nil"/>
              <w:tr2bl w:val="nil"/>
            </w:tcBorders>
            <w:shd w:val="clear" w:color="auto" w:fill="auto"/>
          </w:tcPr>
          <w:p w14:paraId="00F66598">
            <w:pPr>
              <w:spacing w:line="360" w:lineRule="auto"/>
              <w:jc w:val="left"/>
              <w:rPr>
                <w:rFonts w:hint="eastAsia" w:ascii="宋体" w:hAnsi="宋体" w:eastAsia="宋体" w:cs="宋体"/>
                <w:kern w:val="2"/>
                <w:sz w:val="21"/>
                <w:szCs w:val="21"/>
                <w:lang w:val="en-US" w:eastAsia="zh-CN" w:bidi="ar-SA"/>
              </w:rPr>
            </w:pPr>
          </w:p>
          <w:p w14:paraId="76461AF0">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代入情境思考问题。</w:t>
            </w:r>
          </w:p>
          <w:p w14:paraId="5F50BCCD">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自由发言，分享自己的发现。</w:t>
            </w:r>
          </w:p>
          <w:p w14:paraId="58894612">
            <w:pPr>
              <w:jc w:val="both"/>
              <w:rPr>
                <w:rFonts w:hint="eastAsia" w:ascii="宋体" w:hAnsi="宋体" w:eastAsia="宋体" w:cs="宋体"/>
                <w:sz w:val="24"/>
                <w:szCs w:val="24"/>
              </w:rPr>
            </w:pPr>
            <w:r>
              <w:rPr>
                <w:rFonts w:hint="eastAsia" w:ascii="宋体" w:hAnsi="宋体" w:eastAsia="宋体" w:cs="宋体"/>
                <w:kern w:val="2"/>
                <w:sz w:val="21"/>
                <w:szCs w:val="21"/>
                <w:lang w:val="en-US" w:eastAsia="zh-CN" w:bidi="ar-SA"/>
              </w:rPr>
              <w:t>3. 明确学习目标，激发实践兴趣。</w:t>
            </w:r>
          </w:p>
        </w:tc>
        <w:tc>
          <w:tcPr>
            <w:tcW w:w="2172" w:type="dxa"/>
            <w:tcBorders>
              <w:tl2br w:val="nil"/>
              <w:tr2bl w:val="nil"/>
            </w:tcBorders>
            <w:shd w:val="clear" w:color="auto" w:fill="auto"/>
            <w:vAlign w:val="center"/>
          </w:tcPr>
          <w:p w14:paraId="7B4E5B30">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eastAsia" w:ascii="宋体" w:hAnsi="宋体" w:eastAsia="宋体" w:cs="宋体"/>
                <w:sz w:val="24"/>
                <w:szCs w:val="24"/>
              </w:rPr>
            </w:pPr>
            <w:r>
              <w:rPr>
                <w:rFonts w:hint="eastAsia" w:ascii="宋体" w:hAnsi="宋体" w:eastAsia="宋体" w:cs="宋体"/>
                <w:sz w:val="21"/>
                <w:szCs w:val="21"/>
              </w:rPr>
              <w:t>通过</w:t>
            </w:r>
            <w:r>
              <w:rPr>
                <w:rFonts w:hint="eastAsia" w:ascii="宋体" w:hAnsi="宋体" w:eastAsia="宋体" w:cs="宋体"/>
                <w:sz w:val="21"/>
                <w:szCs w:val="21"/>
                <w:lang w:val="en-US" w:eastAsia="zh-CN"/>
              </w:rPr>
              <w:t>问题情境</w:t>
            </w:r>
            <w:r>
              <w:rPr>
                <w:rFonts w:hint="eastAsia" w:ascii="宋体" w:hAnsi="宋体" w:eastAsia="宋体" w:cs="宋体"/>
                <w:sz w:val="21"/>
                <w:szCs w:val="21"/>
              </w:rPr>
              <w:t>导入，引导学生畅所欲言，调动学生的积极性，为本节课开展学习做好准备。</w:t>
            </w:r>
          </w:p>
        </w:tc>
      </w:tr>
      <w:tr w14:paraId="0C26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271" w:type="dxa"/>
            <w:tcBorders>
              <w:tl2br w:val="nil"/>
              <w:tr2bl w:val="nil"/>
            </w:tcBorders>
            <w:shd w:val="clear" w:color="auto" w:fill="auto"/>
            <w:vAlign w:val="center"/>
          </w:tcPr>
          <w:p w14:paraId="099047B6">
            <w:pPr>
              <w:keepNext w:val="0"/>
              <w:keepLines w:val="0"/>
              <w:widowControl/>
              <w:numPr>
                <w:ilvl w:val="0"/>
                <w:numId w:val="0"/>
              </w:numPr>
              <w:suppressLineNumbers w:val="0"/>
              <w:jc w:val="left"/>
              <w:rPr>
                <w:rFonts w:hint="eastAsia"/>
                <w:lang w:val="en-US" w:eastAsia="zh-CN"/>
              </w:rPr>
            </w:pPr>
            <w:r>
              <w:rPr>
                <w:rFonts w:hint="eastAsia"/>
                <w:lang w:val="en-US" w:eastAsia="zh-CN"/>
              </w:rPr>
              <w:t>活动一：议一议</w:t>
            </w:r>
          </w:p>
        </w:tc>
        <w:tc>
          <w:tcPr>
            <w:tcW w:w="5544" w:type="dxa"/>
            <w:tcBorders>
              <w:tl2br w:val="nil"/>
              <w:tr2bl w:val="nil"/>
            </w:tcBorders>
            <w:shd w:val="clear" w:color="auto" w:fill="auto"/>
            <w:vAlign w:val="center"/>
          </w:tcPr>
          <w:p w14:paraId="1354AB23">
            <w:pPr>
              <w:keepNext w:val="0"/>
              <w:keepLines w:val="0"/>
              <w:widowControl/>
              <w:numPr>
                <w:ilvl w:val="0"/>
                <w:numId w:val="0"/>
              </w:numPr>
              <w:suppressLineNumbers w:val="0"/>
              <w:jc w:val="left"/>
              <w:rPr>
                <w:rFonts w:hint="default"/>
                <w:lang w:val="en-US" w:eastAsia="zh-CN"/>
              </w:rPr>
            </w:pPr>
            <w:r>
              <w:rPr>
                <w:rFonts w:hint="eastAsia"/>
                <w:lang w:val="en-US" w:eastAsia="zh-CN"/>
              </w:rPr>
              <w:t>议一议：和小伙伴们议一议，在线服务给我们的生活带来了哪些</w:t>
            </w:r>
            <w:r>
              <w:rPr>
                <w:rFonts w:hint="default"/>
                <w:lang w:val="en-US" w:eastAsia="zh-CN"/>
              </w:rPr>
              <w:t>便利？</w:t>
            </w:r>
          </w:p>
          <w:p w14:paraId="75EE0385">
            <w:pPr>
              <w:keepNext w:val="0"/>
              <w:keepLines w:val="0"/>
              <w:widowControl/>
              <w:numPr>
                <w:ilvl w:val="0"/>
                <w:numId w:val="0"/>
              </w:numPr>
              <w:suppressLineNumbers w:val="0"/>
              <w:jc w:val="left"/>
              <w:rPr>
                <w:rFonts w:hint="eastAsia"/>
                <w:lang w:val="en-US" w:eastAsia="zh-CN"/>
              </w:rPr>
            </w:pPr>
            <w:r>
              <w:rPr>
                <w:rFonts w:hint="eastAsia"/>
                <w:lang w:val="en-US" w:eastAsia="zh-CN"/>
              </w:rPr>
              <w:t>分析：在线预约点餐或者在线办理证件。</w:t>
            </w:r>
          </w:p>
          <w:p w14:paraId="4D47B60E">
            <w:pPr>
              <w:keepNext w:val="0"/>
              <w:keepLines w:val="0"/>
              <w:widowControl/>
              <w:numPr>
                <w:ilvl w:val="0"/>
                <w:numId w:val="0"/>
              </w:numPr>
              <w:suppressLineNumbers w:val="0"/>
              <w:jc w:val="left"/>
              <w:rPr>
                <w:rFonts w:hint="eastAsia"/>
                <w:lang w:val="en-US" w:eastAsia="zh-CN"/>
              </w:rPr>
            </w:pPr>
            <w:r>
              <w:rPr>
                <w:rFonts w:hint="eastAsia"/>
                <w:lang w:val="en-US" w:eastAsia="zh-CN"/>
              </w:rPr>
              <w:t>在线预约点餐很方便，不需要我们花费</w:t>
            </w:r>
            <w:r>
              <w:rPr>
                <w:rFonts w:hint="default"/>
                <w:lang w:val="en-US" w:eastAsia="zh-CN"/>
              </w:rPr>
              <w:t>大量时间提前去排队</w:t>
            </w:r>
            <w:r>
              <w:rPr>
                <w:rFonts w:hint="eastAsia"/>
                <w:lang w:val="en-US" w:eastAsia="zh-CN"/>
              </w:rPr>
              <w:t>。</w:t>
            </w:r>
          </w:p>
          <w:p w14:paraId="7822222C">
            <w:pPr>
              <w:keepNext w:val="0"/>
              <w:keepLines w:val="0"/>
              <w:widowControl/>
              <w:numPr>
                <w:ilvl w:val="0"/>
                <w:numId w:val="0"/>
              </w:numPr>
              <w:suppressLineNumbers w:val="0"/>
              <w:jc w:val="left"/>
              <w:rPr>
                <w:rFonts w:hint="eastAsia"/>
                <w:lang w:val="en-US" w:eastAsia="zh-CN"/>
              </w:rPr>
            </w:pPr>
            <w:r>
              <w:rPr>
                <w:rFonts w:hint="eastAsia"/>
                <w:lang w:val="en-US" w:eastAsia="zh-CN"/>
              </w:rPr>
              <w:t>在线办理证件可以在任何时间、任何</w:t>
            </w:r>
            <w:r>
              <w:rPr>
                <w:rFonts w:hint="default"/>
                <w:lang w:val="en-US" w:eastAsia="zh-CN"/>
              </w:rPr>
              <w:t>地点进行申请，不受时间和空间的限制。</w:t>
            </w:r>
          </w:p>
          <w:p w14:paraId="459F3123">
            <w:pPr>
              <w:keepNext w:val="0"/>
              <w:keepLines w:val="0"/>
              <w:widowControl/>
              <w:numPr>
                <w:ilvl w:val="0"/>
                <w:numId w:val="0"/>
              </w:numPr>
              <w:suppressLineNumbers w:val="0"/>
              <w:jc w:val="left"/>
              <w:rPr>
                <w:rFonts w:hint="default"/>
                <w:lang w:val="en-US" w:eastAsia="zh-CN"/>
              </w:rPr>
            </w:pPr>
          </w:p>
        </w:tc>
        <w:tc>
          <w:tcPr>
            <w:tcW w:w="1695" w:type="dxa"/>
            <w:tcBorders>
              <w:tl2br w:val="nil"/>
              <w:tr2bl w:val="nil"/>
            </w:tcBorders>
            <w:shd w:val="clear" w:color="auto" w:fill="auto"/>
          </w:tcPr>
          <w:p w14:paraId="4AD41425">
            <w:pPr>
              <w:keepNext w:val="0"/>
              <w:keepLines w:val="0"/>
              <w:widowControl/>
              <w:numPr>
                <w:ilvl w:val="0"/>
                <w:numId w:val="0"/>
              </w:numPr>
              <w:suppressLineNumbers w:val="0"/>
              <w:jc w:val="left"/>
              <w:rPr>
                <w:rFonts w:hint="eastAsia"/>
                <w:lang w:val="en-US" w:eastAsia="zh-CN"/>
              </w:rPr>
            </w:pPr>
          </w:p>
          <w:p w14:paraId="5441E6AB">
            <w:pPr>
              <w:keepNext w:val="0"/>
              <w:keepLines w:val="0"/>
              <w:widowControl/>
              <w:numPr>
                <w:ilvl w:val="0"/>
                <w:numId w:val="0"/>
              </w:numPr>
              <w:suppressLineNumbers w:val="0"/>
              <w:jc w:val="left"/>
              <w:rPr>
                <w:rFonts w:hint="eastAsia"/>
                <w:lang w:val="en-US" w:eastAsia="zh-CN"/>
              </w:rPr>
            </w:pPr>
          </w:p>
          <w:p w14:paraId="5A40B840">
            <w:pPr>
              <w:keepNext w:val="0"/>
              <w:keepLines w:val="0"/>
              <w:widowControl/>
              <w:numPr>
                <w:ilvl w:val="0"/>
                <w:numId w:val="0"/>
              </w:numPr>
              <w:suppressLineNumbers w:val="0"/>
              <w:jc w:val="left"/>
              <w:rPr>
                <w:rFonts w:hint="eastAsia"/>
                <w:lang w:val="en-US" w:eastAsia="zh-CN"/>
              </w:rPr>
            </w:pPr>
          </w:p>
          <w:p w14:paraId="0F110DF0">
            <w:pPr>
              <w:keepNext w:val="0"/>
              <w:keepLines w:val="0"/>
              <w:widowControl/>
              <w:numPr>
                <w:ilvl w:val="0"/>
                <w:numId w:val="0"/>
              </w:numPr>
              <w:suppressLineNumbers w:val="0"/>
              <w:jc w:val="left"/>
              <w:rPr>
                <w:rFonts w:hint="default"/>
                <w:lang w:val="en-US" w:eastAsia="zh-CN"/>
              </w:rPr>
            </w:pPr>
            <w:r>
              <w:rPr>
                <w:rFonts w:hint="eastAsia"/>
                <w:lang w:val="en-US" w:eastAsia="zh-CN"/>
              </w:rPr>
              <w:t>小组讨论</w:t>
            </w:r>
          </w:p>
        </w:tc>
        <w:tc>
          <w:tcPr>
            <w:tcW w:w="2172" w:type="dxa"/>
            <w:tcBorders>
              <w:tl2br w:val="nil"/>
              <w:tr2bl w:val="nil"/>
            </w:tcBorders>
            <w:shd w:val="clear" w:color="auto" w:fill="auto"/>
            <w:vAlign w:val="center"/>
          </w:tcPr>
          <w:p w14:paraId="2FB08A30">
            <w:pPr>
              <w:keepNext w:val="0"/>
              <w:keepLines w:val="0"/>
              <w:widowControl/>
              <w:numPr>
                <w:ilvl w:val="0"/>
                <w:numId w:val="0"/>
              </w:numPr>
              <w:suppressLineNumbers w:val="0"/>
              <w:jc w:val="left"/>
              <w:rPr>
                <w:rFonts w:hint="eastAsia"/>
                <w:lang w:val="en-US" w:eastAsia="zh-CN"/>
              </w:rPr>
            </w:pPr>
            <w:r>
              <w:rPr>
                <w:rFonts w:hint="eastAsia"/>
                <w:lang w:val="en-US" w:eastAsia="zh-CN"/>
              </w:rPr>
              <w:t>梳理在线服务的多样性</w:t>
            </w:r>
          </w:p>
        </w:tc>
      </w:tr>
      <w:tr w14:paraId="777D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3" w:hRule="atLeast"/>
          <w:jc w:val="center"/>
        </w:trPr>
        <w:tc>
          <w:tcPr>
            <w:tcW w:w="1271" w:type="dxa"/>
            <w:tcBorders>
              <w:tl2br w:val="nil"/>
              <w:tr2bl w:val="nil"/>
            </w:tcBorders>
            <w:shd w:val="clear" w:color="auto" w:fill="FFFFFF"/>
            <w:vAlign w:val="center"/>
          </w:tcPr>
          <w:p w14:paraId="284CFB2C">
            <w:pPr>
              <w:keepNext w:val="0"/>
              <w:keepLines w:val="0"/>
              <w:widowControl/>
              <w:numPr>
                <w:ilvl w:val="0"/>
                <w:numId w:val="0"/>
              </w:numPr>
              <w:suppressLineNumbers w:val="0"/>
              <w:jc w:val="left"/>
              <w:rPr>
                <w:rFonts w:hint="eastAsia"/>
                <w:lang w:val="en-US" w:eastAsia="zh-CN"/>
              </w:rPr>
            </w:pPr>
            <w:r>
              <w:rPr>
                <w:rFonts w:hint="eastAsia"/>
                <w:lang w:val="en-US" w:eastAsia="zh-CN"/>
              </w:rPr>
              <w:t>活动二：填一填</w:t>
            </w:r>
          </w:p>
        </w:tc>
        <w:tc>
          <w:tcPr>
            <w:tcW w:w="5544" w:type="dxa"/>
            <w:tcBorders>
              <w:tl2br w:val="nil"/>
              <w:tr2bl w:val="nil"/>
            </w:tcBorders>
            <w:shd w:val="clear" w:color="auto" w:fill="FFFFFF"/>
            <w:vAlign w:val="center"/>
          </w:tcPr>
          <w:p w14:paraId="652A0191">
            <w:pPr>
              <w:keepNext w:val="0"/>
              <w:keepLines w:val="0"/>
              <w:widowControl/>
              <w:numPr>
                <w:ilvl w:val="0"/>
                <w:numId w:val="0"/>
              </w:numPr>
              <w:suppressLineNumbers w:val="0"/>
              <w:ind w:firstLine="420" w:firstLineChars="200"/>
              <w:jc w:val="left"/>
              <w:rPr>
                <w:rFonts w:hint="default"/>
                <w:lang w:val="en-US" w:eastAsia="zh-CN"/>
              </w:rPr>
            </w:pPr>
            <w:r>
              <w:rPr>
                <w:rFonts w:hint="eastAsia"/>
                <w:lang w:val="en-US" w:eastAsia="zh-CN"/>
              </w:rPr>
              <w:t>日常生活中的在线购物、在线支付等便捷服务，使我们</w:t>
            </w:r>
            <w:r>
              <w:rPr>
                <w:rFonts w:hint="default"/>
                <w:lang w:val="en-US" w:eastAsia="zh-CN"/>
              </w:rPr>
              <w:t>逐渐适应了数字经济带来的变化。想一想生活中还有哪些在线服务的例子，将它们填写在横线上。</w:t>
            </w:r>
          </w:p>
          <w:p w14:paraId="6560E219">
            <w:pPr>
              <w:keepNext w:val="0"/>
              <w:keepLines w:val="0"/>
              <w:widowControl/>
              <w:numPr>
                <w:ilvl w:val="0"/>
                <w:numId w:val="0"/>
              </w:numPr>
              <w:suppressLineNumbers w:val="0"/>
              <w:jc w:val="left"/>
              <w:rPr>
                <w:rFonts w:hint="default"/>
                <w:lang w:val="en-US" w:eastAsia="zh-CN"/>
              </w:rPr>
            </w:pPr>
            <w:r>
              <w:rPr>
                <w:rFonts w:hint="eastAsia"/>
                <w:lang w:val="en-US" w:eastAsia="zh-CN"/>
              </w:rPr>
              <w:t>包括：在线购物、在线医疗</w:t>
            </w:r>
          </w:p>
          <w:p w14:paraId="0E288B4F">
            <w:pPr>
              <w:keepNext w:val="0"/>
              <w:keepLines w:val="0"/>
              <w:widowControl/>
              <w:numPr>
                <w:ilvl w:val="0"/>
                <w:numId w:val="0"/>
              </w:numPr>
              <w:suppressLineNumbers w:val="0"/>
              <w:jc w:val="left"/>
              <w:rPr>
                <w:rFonts w:hint="eastAsia"/>
                <w:lang w:val="en-US" w:eastAsia="zh-CN"/>
              </w:rPr>
            </w:pPr>
          </w:p>
        </w:tc>
        <w:tc>
          <w:tcPr>
            <w:tcW w:w="1695" w:type="dxa"/>
            <w:tcBorders>
              <w:tl2br w:val="nil"/>
              <w:tr2bl w:val="nil"/>
            </w:tcBorders>
            <w:shd w:val="clear" w:color="auto" w:fill="FFFFFF"/>
          </w:tcPr>
          <w:p w14:paraId="675E22E6">
            <w:pPr>
              <w:keepNext w:val="0"/>
              <w:keepLines w:val="0"/>
              <w:widowControl/>
              <w:numPr>
                <w:ilvl w:val="0"/>
                <w:numId w:val="0"/>
              </w:numPr>
              <w:suppressLineNumbers w:val="0"/>
              <w:jc w:val="left"/>
              <w:rPr>
                <w:rFonts w:hint="eastAsia"/>
                <w:lang w:val="en-US" w:eastAsia="zh-CN"/>
              </w:rPr>
            </w:pPr>
          </w:p>
          <w:p w14:paraId="02799921">
            <w:pPr>
              <w:keepNext w:val="0"/>
              <w:keepLines w:val="0"/>
              <w:widowControl/>
              <w:numPr>
                <w:ilvl w:val="0"/>
                <w:numId w:val="0"/>
              </w:numPr>
              <w:suppressLineNumbers w:val="0"/>
              <w:jc w:val="left"/>
              <w:rPr>
                <w:rFonts w:hint="eastAsia"/>
                <w:lang w:val="en-US" w:eastAsia="zh-CN"/>
              </w:rPr>
            </w:pPr>
          </w:p>
          <w:p w14:paraId="73A90076">
            <w:pPr>
              <w:keepNext w:val="0"/>
              <w:keepLines w:val="0"/>
              <w:widowControl/>
              <w:numPr>
                <w:ilvl w:val="0"/>
                <w:numId w:val="0"/>
              </w:numPr>
              <w:suppressLineNumbers w:val="0"/>
              <w:jc w:val="left"/>
              <w:rPr>
                <w:rFonts w:hint="eastAsia"/>
                <w:lang w:val="en-US" w:eastAsia="zh-CN"/>
              </w:rPr>
            </w:pPr>
            <w:r>
              <w:rPr>
                <w:rFonts w:hint="eastAsia"/>
                <w:lang w:val="en-US" w:eastAsia="zh-CN"/>
              </w:rPr>
              <w:t>独立完成填写，将交流方式与场景匹配。</w:t>
            </w:r>
          </w:p>
          <w:p w14:paraId="64C8A8D0">
            <w:pPr>
              <w:keepNext w:val="0"/>
              <w:keepLines w:val="0"/>
              <w:widowControl/>
              <w:numPr>
                <w:ilvl w:val="0"/>
                <w:numId w:val="0"/>
              </w:numPr>
              <w:suppressLineNumbers w:val="0"/>
              <w:jc w:val="left"/>
              <w:rPr>
                <w:rFonts w:hint="eastAsia"/>
                <w:lang w:val="en-US" w:eastAsia="zh-CN"/>
              </w:rPr>
            </w:pPr>
          </w:p>
        </w:tc>
        <w:tc>
          <w:tcPr>
            <w:tcW w:w="2172" w:type="dxa"/>
            <w:tcBorders>
              <w:tl2br w:val="nil"/>
              <w:tr2bl w:val="nil"/>
            </w:tcBorders>
            <w:shd w:val="clear" w:color="auto" w:fill="FFFFFF"/>
          </w:tcPr>
          <w:p w14:paraId="0AA4B175">
            <w:pPr>
              <w:keepNext w:val="0"/>
              <w:keepLines w:val="0"/>
              <w:widowControl/>
              <w:numPr>
                <w:ilvl w:val="0"/>
                <w:numId w:val="0"/>
              </w:numPr>
              <w:suppressLineNumbers w:val="0"/>
              <w:jc w:val="left"/>
              <w:rPr>
                <w:rFonts w:hint="eastAsia"/>
                <w:lang w:val="en-US" w:eastAsia="zh-CN"/>
              </w:rPr>
            </w:pPr>
          </w:p>
          <w:p w14:paraId="385C3D8F">
            <w:pPr>
              <w:keepNext w:val="0"/>
              <w:keepLines w:val="0"/>
              <w:widowControl/>
              <w:numPr>
                <w:ilvl w:val="0"/>
                <w:numId w:val="0"/>
              </w:numPr>
              <w:suppressLineNumbers w:val="0"/>
              <w:jc w:val="left"/>
              <w:rPr>
                <w:rFonts w:hint="eastAsia"/>
                <w:lang w:val="en-US" w:eastAsia="zh-CN"/>
              </w:rPr>
            </w:pPr>
          </w:p>
          <w:p w14:paraId="428077BB">
            <w:pPr>
              <w:keepNext w:val="0"/>
              <w:keepLines w:val="0"/>
              <w:widowControl/>
              <w:numPr>
                <w:ilvl w:val="0"/>
                <w:numId w:val="0"/>
              </w:numPr>
              <w:suppressLineNumbers w:val="0"/>
              <w:jc w:val="left"/>
              <w:rPr>
                <w:rFonts w:hint="default"/>
                <w:lang w:val="en-US" w:eastAsia="zh-CN"/>
              </w:rPr>
            </w:pPr>
            <w:r>
              <w:rPr>
                <w:rFonts w:hint="eastAsia"/>
                <w:lang w:val="en-US" w:eastAsia="zh-CN"/>
              </w:rPr>
              <w:t>扩宽学生眼界</w:t>
            </w:r>
          </w:p>
        </w:tc>
      </w:tr>
      <w:tr w14:paraId="010D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71" w:type="dxa"/>
            <w:tcBorders>
              <w:tl2br w:val="nil"/>
              <w:tr2bl w:val="nil"/>
            </w:tcBorders>
            <w:shd w:val="clear" w:color="auto" w:fill="auto"/>
            <w:vAlign w:val="center"/>
          </w:tcPr>
          <w:p w14:paraId="1E408CB8">
            <w:pPr>
              <w:keepNext w:val="0"/>
              <w:keepLines w:val="0"/>
              <w:widowControl/>
              <w:numPr>
                <w:ilvl w:val="0"/>
                <w:numId w:val="0"/>
              </w:numPr>
              <w:suppressLineNumbers w:val="0"/>
              <w:jc w:val="left"/>
              <w:rPr>
                <w:rFonts w:hint="default"/>
                <w:lang w:val="en-US" w:eastAsia="zh-CN"/>
              </w:rPr>
            </w:pPr>
            <w:r>
              <w:rPr>
                <w:rFonts w:hint="eastAsia"/>
                <w:lang w:val="en-US" w:eastAsia="zh-CN"/>
              </w:rPr>
              <w:t>活动三：想一想</w:t>
            </w:r>
          </w:p>
        </w:tc>
        <w:tc>
          <w:tcPr>
            <w:tcW w:w="5544" w:type="dxa"/>
            <w:tcBorders>
              <w:tl2br w:val="nil"/>
              <w:tr2bl w:val="nil"/>
            </w:tcBorders>
            <w:shd w:val="clear" w:color="auto" w:fill="auto"/>
            <w:vAlign w:val="center"/>
          </w:tcPr>
          <w:p w14:paraId="18CEDEAE">
            <w:pPr>
              <w:keepNext w:val="0"/>
              <w:keepLines w:val="0"/>
              <w:widowControl/>
              <w:numPr>
                <w:ilvl w:val="0"/>
                <w:numId w:val="0"/>
              </w:numPr>
              <w:suppressLineNumbers w:val="0"/>
              <w:ind w:firstLine="420" w:firstLineChars="200"/>
              <w:jc w:val="left"/>
              <w:rPr>
                <w:rFonts w:hint="default"/>
                <w:lang w:val="en-US" w:eastAsia="zh-CN"/>
              </w:rPr>
            </w:pPr>
            <w:r>
              <w:rPr>
                <w:rFonts w:hint="eastAsia"/>
                <w:lang w:val="en-US" w:eastAsia="zh-CN"/>
              </w:rPr>
              <w:t>通过了解在线的不同服务引导学生与同伴一起讨论数字经济带来的积极影响，回答以下</w:t>
            </w:r>
            <w:r>
              <w:rPr>
                <w:rFonts w:hint="default"/>
                <w:lang w:val="en-US" w:eastAsia="zh-CN"/>
              </w:rPr>
              <w:t>问题。</w:t>
            </w:r>
          </w:p>
          <w:p w14:paraId="2988AAA9">
            <w:pPr>
              <w:keepNext w:val="0"/>
              <w:keepLines w:val="0"/>
              <w:widowControl/>
              <w:numPr>
                <w:ilvl w:val="0"/>
                <w:numId w:val="0"/>
              </w:numPr>
              <w:suppressLineNumbers w:val="0"/>
              <w:jc w:val="left"/>
              <w:rPr>
                <w:rFonts w:hint="default"/>
                <w:lang w:val="en-US" w:eastAsia="zh-CN"/>
              </w:rPr>
            </w:pPr>
            <w:r>
              <w:rPr>
                <w:rFonts w:hint="default"/>
                <w:lang w:val="en-US" w:eastAsia="zh-CN"/>
              </w:rPr>
              <w:t>1. 你认为网络购物给我们的生活带来了怎样的影响？</w:t>
            </w:r>
          </w:p>
          <w:p w14:paraId="07775B6F">
            <w:pPr>
              <w:keepNext w:val="0"/>
              <w:keepLines w:val="0"/>
              <w:widowControl/>
              <w:numPr>
                <w:ilvl w:val="0"/>
                <w:numId w:val="0"/>
              </w:numPr>
              <w:suppressLineNumbers w:val="0"/>
              <w:jc w:val="left"/>
              <w:rPr>
                <w:rFonts w:hint="default"/>
                <w:lang w:val="en-US" w:eastAsia="zh-CN"/>
              </w:rPr>
            </w:pPr>
            <w:r>
              <w:rPr>
                <w:rFonts w:hint="default"/>
                <w:lang w:val="en-US" w:eastAsia="zh-CN"/>
              </w:rPr>
              <w:t>2. 你认为直播售卖农产品给农民带来了哪些改变？</w:t>
            </w:r>
          </w:p>
          <w:p w14:paraId="5930B860">
            <w:pPr>
              <w:keepNext w:val="0"/>
              <w:keepLines w:val="0"/>
              <w:widowControl/>
              <w:numPr>
                <w:ilvl w:val="0"/>
                <w:numId w:val="0"/>
              </w:numPr>
              <w:suppressLineNumbers w:val="0"/>
              <w:jc w:val="left"/>
              <w:rPr>
                <w:rFonts w:hint="default"/>
                <w:lang w:val="en-US" w:eastAsia="zh-CN"/>
              </w:rPr>
            </w:pPr>
            <w:r>
              <w:rPr>
                <w:rFonts w:hint="default"/>
                <w:lang w:val="en-US" w:eastAsia="zh-CN"/>
              </w:rPr>
              <w:t>3. 你认为移动支付给生活带来了哪些便利？</w:t>
            </w:r>
          </w:p>
          <w:p w14:paraId="30792D4C">
            <w:pPr>
              <w:keepNext w:val="0"/>
              <w:keepLines w:val="0"/>
              <w:widowControl/>
              <w:numPr>
                <w:ilvl w:val="0"/>
                <w:numId w:val="0"/>
              </w:numPr>
              <w:suppressLineNumbers w:val="0"/>
              <w:jc w:val="left"/>
              <w:rPr>
                <w:rFonts w:hint="eastAsia"/>
                <w:lang w:val="en-US" w:eastAsia="zh-CN"/>
              </w:rPr>
            </w:pPr>
          </w:p>
        </w:tc>
        <w:tc>
          <w:tcPr>
            <w:tcW w:w="1695" w:type="dxa"/>
            <w:tcBorders>
              <w:tl2br w:val="nil"/>
              <w:tr2bl w:val="nil"/>
            </w:tcBorders>
            <w:shd w:val="clear" w:color="auto" w:fill="auto"/>
          </w:tcPr>
          <w:p w14:paraId="7CBF8983">
            <w:pPr>
              <w:keepNext w:val="0"/>
              <w:keepLines w:val="0"/>
              <w:widowControl/>
              <w:numPr>
                <w:ilvl w:val="0"/>
                <w:numId w:val="0"/>
              </w:numPr>
              <w:suppressLineNumbers w:val="0"/>
              <w:jc w:val="left"/>
              <w:rPr>
                <w:rFonts w:hint="eastAsia"/>
                <w:lang w:val="en-US" w:eastAsia="zh-CN"/>
              </w:rPr>
            </w:pPr>
            <w:r>
              <w:rPr>
                <w:rFonts w:hint="eastAsia"/>
                <w:lang w:val="en-US" w:eastAsia="zh-CN"/>
              </w:rPr>
              <w:t>小组交流</w:t>
            </w:r>
          </w:p>
        </w:tc>
        <w:tc>
          <w:tcPr>
            <w:tcW w:w="2172" w:type="dxa"/>
            <w:tcBorders>
              <w:tl2br w:val="nil"/>
              <w:tr2bl w:val="nil"/>
            </w:tcBorders>
            <w:shd w:val="clear" w:color="auto" w:fill="auto"/>
          </w:tcPr>
          <w:p w14:paraId="7D91218B">
            <w:pPr>
              <w:keepNext w:val="0"/>
              <w:keepLines w:val="0"/>
              <w:widowControl/>
              <w:numPr>
                <w:ilvl w:val="0"/>
                <w:numId w:val="0"/>
              </w:numPr>
              <w:suppressLineNumbers w:val="0"/>
              <w:jc w:val="left"/>
              <w:rPr>
                <w:rFonts w:hint="default"/>
                <w:lang w:val="en-US" w:eastAsia="zh-CN"/>
              </w:rPr>
            </w:pPr>
            <w:r>
              <w:rPr>
                <w:rFonts w:hint="eastAsia"/>
                <w:lang w:val="en-US" w:eastAsia="zh-CN"/>
              </w:rPr>
              <w:t>提升学生计算思维</w:t>
            </w:r>
          </w:p>
        </w:tc>
      </w:tr>
      <w:tr w14:paraId="06A0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71" w:type="dxa"/>
            <w:tcBorders>
              <w:tl2br w:val="nil"/>
              <w:tr2bl w:val="nil"/>
            </w:tcBorders>
            <w:shd w:val="clear" w:color="auto" w:fill="auto"/>
            <w:vAlign w:val="center"/>
          </w:tcPr>
          <w:p w14:paraId="1F2AB2BA">
            <w:pPr>
              <w:keepNext w:val="0"/>
              <w:keepLines w:val="0"/>
              <w:widowControl/>
              <w:numPr>
                <w:ilvl w:val="0"/>
                <w:numId w:val="0"/>
              </w:numPr>
              <w:suppressLineNumbers w:val="0"/>
              <w:jc w:val="left"/>
              <w:rPr>
                <w:rFonts w:hint="default"/>
                <w:lang w:val="en-US" w:eastAsia="zh-CN"/>
              </w:rPr>
            </w:pPr>
            <w:r>
              <w:rPr>
                <w:rFonts w:hint="eastAsia"/>
                <w:lang w:val="en-US" w:eastAsia="zh-CN"/>
              </w:rPr>
              <w:t>活动四：做一做</w:t>
            </w:r>
          </w:p>
        </w:tc>
        <w:tc>
          <w:tcPr>
            <w:tcW w:w="5544" w:type="dxa"/>
            <w:tcBorders>
              <w:tl2br w:val="nil"/>
              <w:tr2bl w:val="nil"/>
            </w:tcBorders>
            <w:shd w:val="clear" w:color="auto" w:fill="auto"/>
            <w:vAlign w:val="center"/>
          </w:tcPr>
          <w:p w14:paraId="779F8D11">
            <w:pPr>
              <w:keepNext w:val="0"/>
              <w:keepLines w:val="0"/>
              <w:widowControl/>
              <w:numPr>
                <w:ilvl w:val="0"/>
                <w:numId w:val="0"/>
              </w:numPr>
              <w:suppressLineNumbers w:val="0"/>
              <w:ind w:firstLine="420" w:firstLineChars="200"/>
              <w:jc w:val="left"/>
              <w:rPr>
                <w:rFonts w:hint="default"/>
                <w:lang w:val="en-US" w:eastAsia="zh-CN"/>
              </w:rPr>
            </w:pPr>
            <w:r>
              <w:rPr>
                <w:rFonts w:hint="default"/>
                <w:lang w:val="en-US" w:eastAsia="zh-CN"/>
              </w:rPr>
              <w:t>请使用搜索引擎搜索数字经济还会出现在哪些场景，记下来并与同伴分享。</w:t>
            </w:r>
          </w:p>
          <w:p w14:paraId="25EE9D59">
            <w:pPr>
              <w:keepNext w:val="0"/>
              <w:keepLines w:val="0"/>
              <w:widowControl/>
              <w:numPr>
                <w:ilvl w:val="0"/>
                <w:numId w:val="0"/>
              </w:numPr>
              <w:suppressLineNumbers w:val="0"/>
              <w:jc w:val="left"/>
              <w:rPr>
                <w:rFonts w:hint="default"/>
                <w:lang w:val="en-US" w:eastAsia="zh-CN"/>
              </w:rPr>
            </w:pPr>
            <w:r>
              <w:rPr>
                <w:rFonts w:hint="eastAsia"/>
                <w:lang w:val="en-US" w:eastAsia="zh-CN"/>
              </w:rPr>
              <w:t>1.</w:t>
            </w:r>
            <w:r>
              <w:rPr>
                <w:rFonts w:hint="default"/>
                <w:lang w:val="en-US" w:eastAsia="zh-CN"/>
              </w:rPr>
              <w:t>生产场景里，智能制造提高了生产的效率和产品的品质。智能仓库系统实现了货物的自动化识别和分拣。</w:t>
            </w:r>
          </w:p>
          <w:p w14:paraId="0CEAB184">
            <w:pPr>
              <w:keepNext w:val="0"/>
              <w:keepLines w:val="0"/>
              <w:widowControl/>
              <w:numPr>
                <w:ilvl w:val="0"/>
                <w:numId w:val="0"/>
              </w:numPr>
              <w:suppressLineNumbers w:val="0"/>
              <w:jc w:val="left"/>
              <w:rPr>
                <w:rFonts w:hint="eastAsia"/>
                <w:lang w:val="en-US" w:eastAsia="zh-CN"/>
              </w:rPr>
            </w:pPr>
            <w:r>
              <w:rPr>
                <w:rFonts w:hint="eastAsia"/>
                <w:lang w:val="en-US" w:eastAsia="zh-CN"/>
              </w:rPr>
              <w:t>2.</w:t>
            </w:r>
            <w:r>
              <w:rPr>
                <w:rFonts w:hint="default"/>
                <w:lang w:val="en-US" w:eastAsia="zh-CN"/>
              </w:rPr>
              <w:t>智慧安防系统通过视频监控、 人脸识别、行为分析等技术手段，提高了城市的安全防范能力</w:t>
            </w:r>
            <w:r>
              <w:rPr>
                <w:rFonts w:hint="eastAsia"/>
                <w:lang w:val="en-US" w:eastAsia="zh-CN"/>
              </w:rPr>
              <w:t>。</w:t>
            </w:r>
          </w:p>
        </w:tc>
        <w:tc>
          <w:tcPr>
            <w:tcW w:w="1695" w:type="dxa"/>
            <w:tcBorders>
              <w:tl2br w:val="nil"/>
              <w:tr2bl w:val="nil"/>
            </w:tcBorders>
            <w:shd w:val="clear" w:color="auto" w:fill="auto"/>
          </w:tcPr>
          <w:p w14:paraId="00BC106E">
            <w:pPr>
              <w:keepNext w:val="0"/>
              <w:keepLines w:val="0"/>
              <w:widowControl/>
              <w:numPr>
                <w:ilvl w:val="0"/>
                <w:numId w:val="0"/>
              </w:numPr>
              <w:suppressLineNumbers w:val="0"/>
              <w:jc w:val="left"/>
              <w:rPr>
                <w:rFonts w:hint="eastAsia"/>
                <w:lang w:val="en-US" w:eastAsia="zh-CN"/>
              </w:rPr>
            </w:pPr>
          </w:p>
          <w:p w14:paraId="1CD8E7DC">
            <w:pPr>
              <w:keepNext w:val="0"/>
              <w:keepLines w:val="0"/>
              <w:widowControl/>
              <w:numPr>
                <w:ilvl w:val="0"/>
                <w:numId w:val="0"/>
              </w:numPr>
              <w:suppressLineNumbers w:val="0"/>
              <w:jc w:val="left"/>
              <w:rPr>
                <w:rFonts w:hint="eastAsia"/>
                <w:lang w:val="en-US" w:eastAsia="zh-CN"/>
              </w:rPr>
            </w:pPr>
          </w:p>
          <w:p w14:paraId="5949D113">
            <w:pPr>
              <w:keepNext w:val="0"/>
              <w:keepLines w:val="0"/>
              <w:widowControl/>
              <w:numPr>
                <w:ilvl w:val="0"/>
                <w:numId w:val="0"/>
              </w:numPr>
              <w:suppressLineNumbers w:val="0"/>
              <w:jc w:val="left"/>
              <w:rPr>
                <w:rFonts w:hint="eastAsia"/>
                <w:lang w:val="en-US" w:eastAsia="zh-CN"/>
              </w:rPr>
            </w:pPr>
          </w:p>
          <w:p w14:paraId="05CD8C21">
            <w:pPr>
              <w:keepNext w:val="0"/>
              <w:keepLines w:val="0"/>
              <w:widowControl/>
              <w:numPr>
                <w:ilvl w:val="0"/>
                <w:numId w:val="0"/>
              </w:numPr>
              <w:suppressLineNumbers w:val="0"/>
              <w:jc w:val="left"/>
              <w:rPr>
                <w:rFonts w:hint="default"/>
                <w:lang w:val="en-US" w:eastAsia="zh-CN"/>
              </w:rPr>
            </w:pPr>
            <w:r>
              <w:rPr>
                <w:rFonts w:hint="eastAsia"/>
                <w:lang w:val="en-US" w:eastAsia="zh-CN"/>
              </w:rPr>
              <w:t>动手操作，并分享。</w:t>
            </w:r>
          </w:p>
        </w:tc>
        <w:tc>
          <w:tcPr>
            <w:tcW w:w="2172" w:type="dxa"/>
            <w:tcBorders>
              <w:tl2br w:val="nil"/>
              <w:tr2bl w:val="nil"/>
            </w:tcBorders>
            <w:shd w:val="clear" w:color="auto" w:fill="auto"/>
            <w:vAlign w:val="center"/>
          </w:tcPr>
          <w:p w14:paraId="57209D44">
            <w:pPr>
              <w:keepNext w:val="0"/>
              <w:keepLines w:val="0"/>
              <w:widowControl/>
              <w:numPr>
                <w:ilvl w:val="0"/>
                <w:numId w:val="0"/>
              </w:numPr>
              <w:suppressLineNumbers w:val="0"/>
              <w:jc w:val="left"/>
              <w:rPr>
                <w:rFonts w:hint="eastAsia"/>
                <w:lang w:val="en-US" w:eastAsia="zh-CN"/>
              </w:rPr>
            </w:pPr>
            <w:r>
              <w:rPr>
                <w:rFonts w:hint="eastAsia"/>
                <w:lang w:val="en-US" w:eastAsia="zh-CN"/>
              </w:rPr>
              <w:t>通过自主学习探究，</w:t>
            </w:r>
          </w:p>
          <w:p w14:paraId="6FADDFA7">
            <w:pPr>
              <w:keepNext w:val="0"/>
              <w:keepLines w:val="0"/>
              <w:widowControl/>
              <w:numPr>
                <w:ilvl w:val="0"/>
                <w:numId w:val="0"/>
              </w:numPr>
              <w:suppressLineNumbers w:val="0"/>
              <w:jc w:val="left"/>
              <w:rPr>
                <w:rFonts w:hint="eastAsia"/>
                <w:lang w:val="en-US" w:eastAsia="zh-CN"/>
              </w:rPr>
            </w:pPr>
          </w:p>
          <w:p w14:paraId="182215BF">
            <w:pPr>
              <w:keepNext w:val="0"/>
              <w:keepLines w:val="0"/>
              <w:widowControl/>
              <w:numPr>
                <w:ilvl w:val="0"/>
                <w:numId w:val="0"/>
              </w:numPr>
              <w:suppressLineNumbers w:val="0"/>
              <w:jc w:val="left"/>
              <w:rPr>
                <w:rFonts w:hint="eastAsia"/>
                <w:lang w:val="en-US" w:eastAsia="zh-CN"/>
              </w:rPr>
            </w:pPr>
            <w:r>
              <w:rPr>
                <w:rFonts w:hint="eastAsia"/>
                <w:lang w:val="en-US" w:eastAsia="zh-CN"/>
              </w:rPr>
              <w:t>引导学生简单了解</w:t>
            </w:r>
            <w:r>
              <w:rPr>
                <w:rFonts w:hint="default"/>
                <w:lang w:val="en-US" w:eastAsia="zh-CN"/>
              </w:rPr>
              <w:t>数字经济</w:t>
            </w:r>
            <w:r>
              <w:rPr>
                <w:rFonts w:hint="eastAsia"/>
                <w:lang w:val="en-US" w:eastAsia="zh-CN"/>
              </w:rPr>
              <w:t>。</w:t>
            </w:r>
          </w:p>
          <w:p w14:paraId="40A5CB0C">
            <w:pPr>
              <w:keepNext w:val="0"/>
              <w:keepLines w:val="0"/>
              <w:widowControl/>
              <w:numPr>
                <w:ilvl w:val="0"/>
                <w:numId w:val="0"/>
              </w:numPr>
              <w:suppressLineNumbers w:val="0"/>
              <w:jc w:val="left"/>
              <w:rPr>
                <w:rFonts w:hint="eastAsia"/>
                <w:lang w:val="en-US" w:eastAsia="zh-CN"/>
              </w:rPr>
            </w:pPr>
          </w:p>
        </w:tc>
      </w:tr>
      <w:tr w14:paraId="62D5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71BC34FC">
            <w:pPr>
              <w:keepNext w:val="0"/>
              <w:keepLines w:val="0"/>
              <w:widowControl/>
              <w:numPr>
                <w:ilvl w:val="0"/>
                <w:numId w:val="0"/>
              </w:numPr>
              <w:suppressLineNumbers w:val="0"/>
              <w:jc w:val="left"/>
              <w:rPr>
                <w:rFonts w:hint="default"/>
                <w:lang w:val="en-US" w:eastAsia="zh-CN"/>
              </w:rPr>
            </w:pPr>
            <w:r>
              <w:rPr>
                <w:rFonts w:hint="eastAsia"/>
                <w:lang w:val="en-US" w:eastAsia="zh-CN"/>
              </w:rPr>
              <w:t>活动五：选一选</w:t>
            </w:r>
          </w:p>
        </w:tc>
        <w:tc>
          <w:tcPr>
            <w:tcW w:w="5544" w:type="dxa"/>
            <w:tcBorders>
              <w:tl2br w:val="nil"/>
              <w:tr2bl w:val="nil"/>
            </w:tcBorders>
            <w:shd w:val="clear" w:color="auto" w:fill="auto"/>
            <w:vAlign w:val="center"/>
          </w:tcPr>
          <w:p w14:paraId="519F21BF">
            <w:pPr>
              <w:keepNext w:val="0"/>
              <w:keepLines w:val="0"/>
              <w:widowControl/>
              <w:numPr>
                <w:ilvl w:val="0"/>
                <w:numId w:val="0"/>
              </w:numPr>
              <w:suppressLineNumbers w:val="0"/>
              <w:jc w:val="left"/>
              <w:rPr>
                <w:rFonts w:hint="default"/>
                <w:lang w:val="en-US" w:eastAsia="zh-CN"/>
              </w:rPr>
            </w:pPr>
            <w:r>
              <w:rPr>
                <w:rFonts w:hint="default"/>
                <w:lang w:val="en-US" w:eastAsia="zh-CN"/>
              </w:rPr>
              <w:t>壮壮和家人在旅途中，使用了各种不同的支付方式。</w:t>
            </w:r>
            <w:r>
              <w:rPr>
                <w:rFonts w:hint="eastAsia"/>
                <w:lang w:val="en-US" w:eastAsia="zh-CN"/>
              </w:rPr>
              <w:t>根据图片和文字提示</w:t>
            </w:r>
            <w:r>
              <w:rPr>
                <w:rFonts w:hint="default"/>
                <w:lang w:val="en-US" w:eastAsia="zh-CN"/>
              </w:rPr>
              <w:t>判断</w:t>
            </w:r>
            <w:r>
              <w:rPr>
                <w:rFonts w:hint="eastAsia"/>
                <w:lang w:val="en-US" w:eastAsia="zh-CN"/>
              </w:rPr>
              <w:t>属于</w:t>
            </w:r>
            <w:r>
              <w:rPr>
                <w:rFonts w:hint="default"/>
                <w:lang w:val="en-US" w:eastAsia="zh-CN"/>
              </w:rPr>
              <w:t>在线支付</w:t>
            </w:r>
            <w:r>
              <w:rPr>
                <w:rFonts w:hint="eastAsia"/>
                <w:lang w:val="en-US" w:eastAsia="zh-CN"/>
              </w:rPr>
              <w:t>的</w:t>
            </w:r>
            <w:r>
              <w:rPr>
                <w:rFonts w:hint="default"/>
                <w:lang w:val="en-US" w:eastAsia="zh-CN"/>
              </w:rPr>
              <w:t>方式。</w:t>
            </w:r>
          </w:p>
          <w:p w14:paraId="6CCBC542">
            <w:pPr>
              <w:keepNext w:val="0"/>
              <w:keepLines w:val="0"/>
              <w:widowControl/>
              <w:numPr>
                <w:ilvl w:val="0"/>
                <w:numId w:val="0"/>
              </w:numPr>
              <w:suppressLineNumbers w:val="0"/>
              <w:jc w:val="left"/>
              <w:rPr>
                <w:rFonts w:hint="eastAsia"/>
                <w:lang w:val="en-US" w:eastAsia="zh-CN"/>
              </w:rPr>
            </w:pPr>
          </w:p>
        </w:tc>
        <w:tc>
          <w:tcPr>
            <w:tcW w:w="1695" w:type="dxa"/>
            <w:tcBorders>
              <w:tl2br w:val="nil"/>
              <w:tr2bl w:val="nil"/>
            </w:tcBorders>
            <w:shd w:val="clear" w:color="auto" w:fill="auto"/>
          </w:tcPr>
          <w:p w14:paraId="179FEE31">
            <w:pPr>
              <w:keepNext w:val="0"/>
              <w:keepLines w:val="0"/>
              <w:widowControl/>
              <w:numPr>
                <w:ilvl w:val="0"/>
                <w:numId w:val="0"/>
              </w:numPr>
              <w:suppressLineNumbers w:val="0"/>
              <w:jc w:val="left"/>
              <w:rPr>
                <w:rFonts w:hint="eastAsia"/>
                <w:lang w:val="en-US" w:eastAsia="zh-CN"/>
              </w:rPr>
            </w:pPr>
          </w:p>
          <w:p w14:paraId="103B922A">
            <w:pPr>
              <w:keepNext w:val="0"/>
              <w:keepLines w:val="0"/>
              <w:widowControl/>
              <w:numPr>
                <w:ilvl w:val="0"/>
                <w:numId w:val="0"/>
              </w:numPr>
              <w:suppressLineNumbers w:val="0"/>
              <w:jc w:val="left"/>
              <w:rPr>
                <w:rFonts w:hint="default"/>
                <w:lang w:val="en-US" w:eastAsia="zh-CN"/>
              </w:rPr>
            </w:pPr>
            <w:r>
              <w:rPr>
                <w:rFonts w:hint="eastAsia"/>
                <w:lang w:val="en-US" w:eastAsia="zh-CN"/>
              </w:rPr>
              <w:t>判断答案</w:t>
            </w:r>
          </w:p>
        </w:tc>
        <w:tc>
          <w:tcPr>
            <w:tcW w:w="2172" w:type="dxa"/>
            <w:tcBorders>
              <w:tl2br w:val="nil"/>
              <w:tr2bl w:val="nil"/>
            </w:tcBorders>
            <w:shd w:val="clear" w:color="auto" w:fill="auto"/>
          </w:tcPr>
          <w:p w14:paraId="4B9230CC">
            <w:pPr>
              <w:keepNext w:val="0"/>
              <w:keepLines w:val="0"/>
              <w:widowControl/>
              <w:numPr>
                <w:ilvl w:val="0"/>
                <w:numId w:val="0"/>
              </w:numPr>
              <w:suppressLineNumbers w:val="0"/>
              <w:jc w:val="left"/>
              <w:rPr>
                <w:rFonts w:hint="eastAsia"/>
                <w:lang w:val="en-US" w:eastAsia="zh-CN"/>
              </w:rPr>
            </w:pPr>
          </w:p>
          <w:p w14:paraId="46A0E4D9">
            <w:pPr>
              <w:keepNext w:val="0"/>
              <w:keepLines w:val="0"/>
              <w:widowControl/>
              <w:numPr>
                <w:ilvl w:val="0"/>
                <w:numId w:val="0"/>
              </w:numPr>
              <w:suppressLineNumbers w:val="0"/>
              <w:jc w:val="left"/>
              <w:rPr>
                <w:rFonts w:hint="default"/>
                <w:lang w:val="en-US" w:eastAsia="zh-CN"/>
              </w:rPr>
            </w:pPr>
            <w:r>
              <w:rPr>
                <w:rFonts w:hint="eastAsia"/>
                <w:lang w:val="en-US" w:eastAsia="zh-CN"/>
              </w:rPr>
              <w:t>通过图文结合的方式让学生了解现今在线支付的方式。</w:t>
            </w:r>
          </w:p>
        </w:tc>
      </w:tr>
      <w:tr w14:paraId="2CCB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5ECB33FE">
            <w:pPr>
              <w:keepNext w:val="0"/>
              <w:keepLines w:val="0"/>
              <w:widowControl/>
              <w:numPr>
                <w:ilvl w:val="0"/>
                <w:numId w:val="0"/>
              </w:numPr>
              <w:suppressLineNumbers w:val="0"/>
              <w:jc w:val="left"/>
              <w:rPr>
                <w:rFonts w:hint="default"/>
                <w:lang w:val="en-US" w:eastAsia="zh-CN"/>
              </w:rPr>
            </w:pPr>
            <w:r>
              <w:rPr>
                <w:rFonts w:hint="eastAsia"/>
                <w:lang w:val="en-US" w:eastAsia="zh-CN"/>
              </w:rPr>
              <w:t>活动六：想一想</w:t>
            </w:r>
          </w:p>
        </w:tc>
        <w:tc>
          <w:tcPr>
            <w:tcW w:w="5544" w:type="dxa"/>
            <w:tcBorders>
              <w:tl2br w:val="nil"/>
              <w:tr2bl w:val="nil"/>
            </w:tcBorders>
            <w:shd w:val="clear" w:color="auto" w:fill="auto"/>
            <w:vAlign w:val="center"/>
          </w:tcPr>
          <w:p w14:paraId="16160FBD">
            <w:pPr>
              <w:keepNext w:val="0"/>
              <w:keepLines w:val="0"/>
              <w:widowControl/>
              <w:numPr>
                <w:ilvl w:val="0"/>
                <w:numId w:val="0"/>
              </w:numPr>
              <w:suppressLineNumbers w:val="0"/>
              <w:jc w:val="left"/>
              <w:rPr>
                <w:rFonts w:hint="eastAsia"/>
                <w:lang w:val="en-US" w:eastAsia="zh-CN"/>
              </w:rPr>
            </w:pPr>
            <w:r>
              <w:rPr>
                <w:rFonts w:hint="eastAsia"/>
                <w:lang w:val="en-US" w:eastAsia="zh-CN"/>
              </w:rPr>
              <w:t>通过与在线支付的了解，思考在线支付安全吗？</w:t>
            </w:r>
          </w:p>
          <w:p w14:paraId="59C0303E">
            <w:pPr>
              <w:keepNext w:val="0"/>
              <w:keepLines w:val="0"/>
              <w:widowControl/>
              <w:numPr>
                <w:ilvl w:val="0"/>
                <w:numId w:val="0"/>
              </w:numPr>
              <w:suppressLineNumbers w:val="0"/>
              <w:jc w:val="left"/>
              <w:rPr>
                <w:rFonts w:hint="eastAsia"/>
                <w:lang w:val="en-US" w:eastAsia="zh-CN"/>
              </w:rPr>
            </w:pPr>
          </w:p>
        </w:tc>
        <w:tc>
          <w:tcPr>
            <w:tcW w:w="1695" w:type="dxa"/>
            <w:tcBorders>
              <w:tl2br w:val="nil"/>
              <w:tr2bl w:val="nil"/>
            </w:tcBorders>
            <w:shd w:val="clear" w:color="auto" w:fill="auto"/>
          </w:tcPr>
          <w:p w14:paraId="10FC3584">
            <w:pPr>
              <w:keepNext w:val="0"/>
              <w:keepLines w:val="0"/>
              <w:widowControl/>
              <w:numPr>
                <w:ilvl w:val="0"/>
                <w:numId w:val="0"/>
              </w:numPr>
              <w:suppressLineNumbers w:val="0"/>
              <w:jc w:val="left"/>
              <w:rPr>
                <w:rFonts w:hint="default"/>
                <w:lang w:val="en-US" w:eastAsia="zh-CN"/>
              </w:rPr>
            </w:pPr>
            <w:r>
              <w:rPr>
                <w:rFonts w:hint="eastAsia"/>
                <w:lang w:val="en-US" w:eastAsia="zh-CN"/>
              </w:rPr>
              <w:t>写出自己的想法</w:t>
            </w:r>
          </w:p>
        </w:tc>
        <w:tc>
          <w:tcPr>
            <w:tcW w:w="2172" w:type="dxa"/>
            <w:tcBorders>
              <w:tl2br w:val="nil"/>
              <w:tr2bl w:val="nil"/>
            </w:tcBorders>
            <w:shd w:val="clear" w:color="auto" w:fill="auto"/>
          </w:tcPr>
          <w:p w14:paraId="1CD0D7AE">
            <w:pPr>
              <w:keepNext w:val="0"/>
              <w:keepLines w:val="0"/>
              <w:widowControl/>
              <w:numPr>
                <w:ilvl w:val="0"/>
                <w:numId w:val="0"/>
              </w:numPr>
              <w:suppressLineNumbers w:val="0"/>
              <w:jc w:val="left"/>
              <w:rPr>
                <w:rFonts w:hint="default"/>
                <w:lang w:val="en-US" w:eastAsia="zh-CN"/>
              </w:rPr>
            </w:pPr>
            <w:r>
              <w:rPr>
                <w:rFonts w:hint="eastAsia"/>
                <w:lang w:val="en-US" w:eastAsia="zh-CN"/>
              </w:rPr>
              <w:t>辩证看待在线支付的操作，引发思辨。</w:t>
            </w:r>
          </w:p>
        </w:tc>
      </w:tr>
      <w:tr w14:paraId="1573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1271" w:type="dxa"/>
            <w:tcBorders>
              <w:tl2br w:val="nil"/>
              <w:tr2bl w:val="nil"/>
            </w:tcBorders>
            <w:shd w:val="clear" w:color="auto" w:fill="auto"/>
            <w:vAlign w:val="center"/>
          </w:tcPr>
          <w:p w14:paraId="3CAB8F50">
            <w:pPr>
              <w:keepNext w:val="0"/>
              <w:keepLines w:val="0"/>
              <w:widowControl/>
              <w:numPr>
                <w:ilvl w:val="0"/>
                <w:numId w:val="0"/>
              </w:numPr>
              <w:suppressLineNumbers w:val="0"/>
              <w:jc w:val="left"/>
              <w:rPr>
                <w:rFonts w:hint="default"/>
                <w:lang w:val="en-US" w:eastAsia="zh-CN"/>
              </w:rPr>
            </w:pPr>
            <w:r>
              <w:rPr>
                <w:rFonts w:hint="eastAsia"/>
                <w:lang w:val="en-US" w:eastAsia="zh-CN"/>
              </w:rPr>
              <w:t>任务拓展</w:t>
            </w:r>
          </w:p>
        </w:tc>
        <w:tc>
          <w:tcPr>
            <w:tcW w:w="5544" w:type="dxa"/>
            <w:tcBorders>
              <w:tl2br w:val="nil"/>
              <w:tr2bl w:val="nil"/>
            </w:tcBorders>
            <w:shd w:val="clear" w:color="auto" w:fill="auto"/>
            <w:vAlign w:val="center"/>
          </w:tcPr>
          <w:p w14:paraId="268FD188">
            <w:pPr>
              <w:keepNext w:val="0"/>
              <w:keepLines w:val="0"/>
              <w:widowControl/>
              <w:numPr>
                <w:ilvl w:val="0"/>
                <w:numId w:val="0"/>
              </w:numPr>
              <w:suppressLineNumbers w:val="0"/>
              <w:jc w:val="left"/>
              <w:rPr>
                <w:rFonts w:hint="eastAsia"/>
                <w:lang w:val="en-US" w:eastAsia="zh-CN"/>
              </w:rPr>
            </w:pPr>
            <w:r>
              <w:rPr>
                <w:rFonts w:hint="eastAsia"/>
                <w:lang w:val="en-US" w:eastAsia="zh-CN"/>
              </w:rPr>
              <w:t xml:space="preserve">我们需要保持警惕，学会识别并防范在线支付的安全风 </w:t>
            </w:r>
            <w:r>
              <w:rPr>
                <w:rFonts w:hint="default"/>
                <w:lang w:val="en-US" w:eastAsia="zh-CN"/>
              </w:rPr>
              <w:t>险，保护自己和身边人的财产安全。请在线搜索或自制一份与网络安全相关的手册，分享给家人和朋友。</w:t>
            </w:r>
          </w:p>
        </w:tc>
        <w:tc>
          <w:tcPr>
            <w:tcW w:w="1695" w:type="dxa"/>
            <w:tcBorders>
              <w:tl2br w:val="nil"/>
              <w:tr2bl w:val="nil"/>
            </w:tcBorders>
            <w:shd w:val="clear" w:color="auto" w:fill="auto"/>
          </w:tcPr>
          <w:p w14:paraId="2DA146F5">
            <w:pPr>
              <w:keepNext w:val="0"/>
              <w:keepLines w:val="0"/>
              <w:widowControl/>
              <w:numPr>
                <w:ilvl w:val="0"/>
                <w:numId w:val="0"/>
              </w:numPr>
              <w:suppressLineNumbers w:val="0"/>
              <w:jc w:val="left"/>
              <w:rPr>
                <w:rFonts w:hint="default"/>
                <w:lang w:val="en-US" w:eastAsia="zh-CN"/>
              </w:rPr>
            </w:pPr>
            <w:r>
              <w:rPr>
                <w:rFonts w:hint="eastAsia"/>
                <w:lang w:val="en-US" w:eastAsia="zh-CN"/>
              </w:rPr>
              <w:t>制作并分享</w:t>
            </w:r>
          </w:p>
        </w:tc>
        <w:tc>
          <w:tcPr>
            <w:tcW w:w="2172" w:type="dxa"/>
            <w:tcBorders>
              <w:tl2br w:val="nil"/>
              <w:tr2bl w:val="nil"/>
            </w:tcBorders>
            <w:shd w:val="clear" w:color="auto" w:fill="auto"/>
          </w:tcPr>
          <w:p w14:paraId="11FF212B">
            <w:pPr>
              <w:keepNext w:val="0"/>
              <w:keepLines w:val="0"/>
              <w:widowControl/>
              <w:numPr>
                <w:ilvl w:val="0"/>
                <w:numId w:val="0"/>
              </w:numPr>
              <w:suppressLineNumbers w:val="0"/>
              <w:jc w:val="left"/>
              <w:rPr>
                <w:rFonts w:hint="default"/>
                <w:lang w:val="en-US" w:eastAsia="zh-CN"/>
              </w:rPr>
            </w:pPr>
            <w:r>
              <w:rPr>
                <w:rFonts w:hint="eastAsia"/>
                <w:lang w:val="en-US" w:eastAsia="zh-CN"/>
              </w:rPr>
              <w:t>提升信息安全防范意识</w:t>
            </w:r>
          </w:p>
        </w:tc>
      </w:tr>
      <w:tr w14:paraId="3C6F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48F2608F">
            <w:pPr>
              <w:rPr>
                <w:rFonts w:hint="eastAsia" w:ascii="宋体" w:hAnsi="宋体" w:eastAsia="宋体" w:cs="宋体"/>
                <w:sz w:val="24"/>
                <w:szCs w:val="24"/>
              </w:rPr>
            </w:pPr>
            <w:r>
              <w:rPr>
                <w:rFonts w:hint="eastAsia" w:ascii="宋体" w:hAnsi="宋体" w:eastAsia="宋体" w:cs="宋体"/>
                <w:color w:val="auto"/>
                <w:sz w:val="24"/>
                <w:szCs w:val="24"/>
              </w:rPr>
              <w:t>八、学习评价设计</w:t>
            </w:r>
          </w:p>
        </w:tc>
      </w:tr>
      <w:tr w14:paraId="3EF1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10682" w:type="dxa"/>
            <w:gridSpan w:val="4"/>
            <w:tcBorders>
              <w:tl2br w:val="nil"/>
              <w:tr2bl w:val="nil"/>
            </w:tcBorders>
            <w:shd w:val="clear" w:color="auto" w:fill="auto"/>
            <w:vAlign w:val="center"/>
          </w:tcPr>
          <w:p w14:paraId="7FEBD741">
            <w:pPr>
              <w:numPr>
                <w:ilvl w:val="0"/>
                <w:numId w:val="0"/>
              </w:numPr>
              <w:ind w:leftChars="0"/>
              <w:jc w:val="left"/>
              <w:rPr>
                <w:rFonts w:hint="eastAsia" w:ascii="宋体" w:hAnsi="宋体" w:eastAsia="宋体" w:cs="宋体"/>
                <w:sz w:val="21"/>
                <w:szCs w:val="21"/>
                <w:lang w:val="en-U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rPr>
              <w:t>过程性评价：</w:t>
            </w:r>
          </w:p>
          <w:p w14:paraId="06A98545">
            <w:pPr>
              <w:numPr>
                <w:ilvl w:val="0"/>
                <w:numId w:val="0"/>
              </w:numPr>
              <w:ind w:left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rPr>
              <w:t>活动参与度</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是否积极讨论、填写任务单</w:t>
            </w:r>
            <w:r>
              <w:rPr>
                <w:rFonts w:hint="eastAsia" w:ascii="宋体" w:hAnsi="宋体" w:eastAsia="宋体" w:cs="宋体"/>
                <w:sz w:val="21"/>
                <w:szCs w:val="21"/>
                <w:lang w:val="en-US" w:eastAsia="zh-CN"/>
              </w:rPr>
              <w:t>。</w:t>
            </w:r>
          </w:p>
          <w:p w14:paraId="174C9C69">
            <w:pPr>
              <w:numPr>
                <w:ilvl w:val="0"/>
                <w:numId w:val="0"/>
              </w:numPr>
              <w:ind w:left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表达与合作：是否能清</w:t>
            </w:r>
            <w:bookmarkStart w:id="0" w:name="_GoBack"/>
            <w:r>
              <w:rPr>
                <w:rFonts w:hint="eastAsia" w:ascii="宋体" w:hAnsi="宋体" w:eastAsia="宋体" w:cs="宋体"/>
                <w:sz w:val="21"/>
                <w:szCs w:val="21"/>
                <w:lang w:val="en-US" w:eastAsia="zh-CN"/>
              </w:rPr>
              <w:t>晰地</w:t>
            </w:r>
            <w:bookmarkEnd w:id="0"/>
            <w:r>
              <w:rPr>
                <w:rFonts w:hint="eastAsia" w:ascii="宋体" w:hAnsi="宋体" w:eastAsia="宋体" w:cs="宋体"/>
                <w:sz w:val="21"/>
                <w:szCs w:val="21"/>
                <w:lang w:val="en-US"/>
              </w:rPr>
              <w:t>表达自己的观点，倾听他人发言。</w:t>
            </w:r>
          </w:p>
          <w:p w14:paraId="56A73733">
            <w:pPr>
              <w:numPr>
                <w:ilvl w:val="0"/>
                <w:numId w:val="0"/>
              </w:numPr>
              <w:ind w:leftChars="0"/>
              <w:jc w:val="left"/>
              <w:rPr>
                <w:rFonts w:hint="eastAsia" w:ascii="宋体" w:hAnsi="宋体" w:eastAsia="宋体" w:cs="宋体"/>
                <w:sz w:val="21"/>
                <w:szCs w:val="21"/>
                <w:lang w:val="en-US"/>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终结性评价：</w:t>
            </w:r>
          </w:p>
          <w:p w14:paraId="51F90F38">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（1）工作表完成质量：在线交流方式匹配正确率、礼仪总结的完整性。</w:t>
            </w:r>
          </w:p>
          <w:p w14:paraId="4C0B118C">
            <w:pPr>
              <w:jc w:val="left"/>
              <w:rPr>
                <w:rFonts w:hint="eastAsia" w:ascii="宋体" w:hAnsi="宋体" w:eastAsia="宋体" w:cs="宋体"/>
                <w:sz w:val="24"/>
                <w:szCs w:val="24"/>
              </w:rPr>
            </w:pPr>
            <w:r>
              <w:rPr>
                <w:rFonts w:hint="eastAsia" w:ascii="宋体" w:hAnsi="宋体" w:eastAsia="宋体" w:cs="宋体"/>
                <w:sz w:val="21"/>
                <w:szCs w:val="21"/>
                <w:lang w:val="en-US" w:eastAsia="zh-CN"/>
              </w:rPr>
              <w:t>（2）课堂提问回应：能否准确回答在线交流方式的特点、礼仪要点等核心问题。</w:t>
            </w:r>
          </w:p>
        </w:tc>
      </w:tr>
      <w:tr w14:paraId="4340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82" w:type="dxa"/>
            <w:gridSpan w:val="4"/>
            <w:tcBorders>
              <w:tl2br w:val="nil"/>
              <w:tr2bl w:val="nil"/>
            </w:tcBorders>
            <w:shd w:val="clear" w:color="auto" w:fill="DBE3F4" w:themeFill="accent1" w:themeFillTint="32"/>
            <w:vAlign w:val="center"/>
          </w:tcPr>
          <w:p w14:paraId="038C3CBB">
            <w:pPr>
              <w:rPr>
                <w:rFonts w:hint="eastAsia" w:ascii="宋体" w:hAnsi="宋体" w:eastAsia="宋体" w:cs="宋体"/>
                <w:color w:val="000000"/>
                <w:sz w:val="24"/>
                <w:szCs w:val="24"/>
              </w:rPr>
            </w:pPr>
            <w:r>
              <w:rPr>
                <w:rFonts w:hint="eastAsia" w:ascii="宋体" w:hAnsi="宋体" w:eastAsia="宋体" w:cs="宋体"/>
                <w:color w:val="auto"/>
                <w:sz w:val="24"/>
                <w:szCs w:val="24"/>
              </w:rPr>
              <w:t>九</w:t>
            </w:r>
            <w:r>
              <w:rPr>
                <w:rFonts w:hint="eastAsia" w:ascii="宋体" w:hAnsi="宋体" w:eastAsia="宋体" w:cs="宋体"/>
                <w:sz w:val="24"/>
                <w:szCs w:val="24"/>
              </w:rPr>
              <w:t>、板书设计</w:t>
            </w:r>
          </w:p>
        </w:tc>
      </w:tr>
      <w:tr w14:paraId="098B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10682" w:type="dxa"/>
            <w:gridSpan w:val="4"/>
            <w:tcBorders>
              <w:tl2br w:val="nil"/>
              <w:tr2bl w:val="nil"/>
            </w:tcBorders>
            <w:shd w:val="clear" w:color="auto" w:fill="auto"/>
            <w:vAlign w:val="center"/>
          </w:tcPr>
          <w:p w14:paraId="1EDA159B">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在线社会的便利 </w:t>
            </w:r>
          </w:p>
          <w:p w14:paraId="3EDA84E8">
            <w:pPr>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 xml:space="preserve">数字经济的积极影响 </w:t>
            </w:r>
          </w:p>
          <w:p w14:paraId="4D1096A9">
            <w:pPr>
              <w:jc w:val="left"/>
              <w:rPr>
                <w:rFonts w:hint="eastAsia" w:ascii="宋体" w:hAnsi="宋体" w:eastAsia="宋体" w:cs="宋体"/>
                <w:sz w:val="24"/>
                <w:szCs w:val="24"/>
              </w:rPr>
            </w:pPr>
            <w:r>
              <w:rPr>
                <w:rFonts w:hint="default" w:ascii="宋体" w:hAnsi="宋体" w:eastAsia="宋体" w:cs="宋体"/>
                <w:sz w:val="21"/>
                <w:szCs w:val="21"/>
                <w:lang w:val="en-US" w:eastAsia="zh-CN"/>
              </w:rPr>
              <w:t>在线支付方式与安全</w:t>
            </w:r>
            <w:r>
              <w:rPr>
                <w:rFonts w:hint="eastAsia" w:ascii="宋体" w:hAnsi="宋体" w:eastAsia="宋体" w:cs="宋体"/>
                <w:sz w:val="24"/>
                <w:szCs w:val="24"/>
              </w:rPr>
              <w:t xml:space="preserve">   </w:t>
            </w:r>
          </w:p>
        </w:tc>
      </w:tr>
      <w:tr w14:paraId="3C41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682" w:type="dxa"/>
            <w:gridSpan w:val="4"/>
            <w:tcBorders>
              <w:tl2br w:val="nil"/>
              <w:tr2bl w:val="nil"/>
            </w:tcBorders>
            <w:shd w:val="clear" w:color="auto" w:fill="DBE3F4" w:themeFill="accent1" w:themeFillTint="32"/>
            <w:vAlign w:val="center"/>
          </w:tcPr>
          <w:p w14:paraId="29CBB0F9">
            <w:pPr>
              <w:rPr>
                <w:rFonts w:hint="eastAsia" w:ascii="宋体" w:hAnsi="宋体" w:eastAsia="宋体" w:cs="宋体"/>
                <w:sz w:val="24"/>
                <w:szCs w:val="24"/>
              </w:rPr>
            </w:pPr>
            <w:r>
              <w:rPr>
                <w:rFonts w:hint="eastAsia" w:ascii="宋体" w:hAnsi="宋体" w:eastAsia="宋体" w:cs="宋体"/>
                <w:color w:val="auto"/>
                <w:sz w:val="24"/>
                <w:szCs w:val="24"/>
              </w:rPr>
              <w:t>十、</w:t>
            </w:r>
            <w:r>
              <w:rPr>
                <w:rFonts w:hint="eastAsia" w:ascii="宋体" w:hAnsi="宋体" w:eastAsia="宋体" w:cs="宋体"/>
                <w:sz w:val="24"/>
                <w:szCs w:val="24"/>
              </w:rPr>
              <w:t>教学反思</w:t>
            </w:r>
          </w:p>
        </w:tc>
      </w:tr>
      <w:tr w14:paraId="0419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82" w:type="dxa"/>
            <w:gridSpan w:val="4"/>
            <w:tcBorders>
              <w:tl2br w:val="nil"/>
              <w:tr2bl w:val="nil"/>
            </w:tcBorders>
            <w:vAlign w:val="center"/>
          </w:tcPr>
          <w:p w14:paraId="3AFA3C54">
            <w:pPr>
              <w:jc w:val="both"/>
              <w:rPr>
                <w:rFonts w:hint="eastAsia" w:ascii="宋体" w:hAnsi="宋体" w:eastAsia="宋体" w:cs="宋体"/>
                <w:sz w:val="24"/>
                <w:szCs w:val="24"/>
              </w:rPr>
            </w:pPr>
          </w:p>
          <w:p w14:paraId="605BCADB">
            <w:pPr>
              <w:jc w:val="both"/>
              <w:rPr>
                <w:rFonts w:hint="eastAsia" w:ascii="宋体" w:hAnsi="宋体" w:eastAsia="宋体" w:cs="宋体"/>
                <w:sz w:val="24"/>
                <w:szCs w:val="24"/>
              </w:rPr>
            </w:pPr>
          </w:p>
        </w:tc>
      </w:tr>
    </w:tbl>
    <w:p w14:paraId="24ABB930"/>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教材规范楷体_GBK">
    <w:altName w:val="方正楷体_GBK"/>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61D0A"/>
    <w:multiLevelType w:val="singleLevel"/>
    <w:tmpl w:val="3AA61D0A"/>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34561AC3"/>
    <w:rsid w:val="02C62933"/>
    <w:rsid w:val="04D23811"/>
    <w:rsid w:val="105E6E47"/>
    <w:rsid w:val="116C0B49"/>
    <w:rsid w:val="1B397CEE"/>
    <w:rsid w:val="214D493F"/>
    <w:rsid w:val="29F73287"/>
    <w:rsid w:val="2C42277B"/>
    <w:rsid w:val="2E1819E5"/>
    <w:rsid w:val="33490893"/>
    <w:rsid w:val="34561AC3"/>
    <w:rsid w:val="351A4295"/>
    <w:rsid w:val="3FBD063E"/>
    <w:rsid w:val="44C47D79"/>
    <w:rsid w:val="4651388E"/>
    <w:rsid w:val="466A37E5"/>
    <w:rsid w:val="509516AE"/>
    <w:rsid w:val="537B1F4B"/>
    <w:rsid w:val="539179C0"/>
    <w:rsid w:val="54F63F7F"/>
    <w:rsid w:val="62A9406E"/>
    <w:rsid w:val="63B84AF5"/>
    <w:rsid w:val="69140A20"/>
    <w:rsid w:val="6CED1CB3"/>
    <w:rsid w:val="6EE75201"/>
    <w:rsid w:val="6FCF56A0"/>
    <w:rsid w:val="71924BD7"/>
    <w:rsid w:val="76281E0A"/>
    <w:rsid w:val="79EA1A55"/>
    <w:rsid w:val="EEDF2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Words>
  <Characters>153</Characters>
  <Lines>0</Lines>
  <Paragraphs>0</Paragraphs>
  <TotalTime>3</TotalTime>
  <ScaleCrop>false</ScaleCrop>
  <LinksUpToDate>false</LinksUpToDate>
  <CharactersWithSpaces>162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2025-01-21T18:52:00Z</dcterms:created>
  <dc:creator>弑弒</dc:creator>
  <cp:lastModifiedBy>阮鸿桢</cp:lastModifiedBy>
  <dcterms:modified xsi:type="dcterms:W3CDTF">2026-01-06T11:36:42Z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8E510D97425E4090A6964207EDEE78BC_13</vt:lpwstr>
  </property>
  <property fmtid="{D5CDD505-2E9C-101B-9397-08002B2CF9AE}" pid="4" name="KSOTemplateDocerSaveRecord">
    <vt:lpwstr>eyJoZGlkIjoiYzdhZDZiZTNjODY2NjU1YjhhZmJmN2VmM2Y0ZWIyZGEiLCJ1c2VySWQiOiI0MjkxMjY2NDQifQ==</vt:lpwstr>
  </property>
</Properties>
</file>